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BITÁCORA DE AVANCE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4"/>
        <w:gridCol w:w="8300"/>
        <w:tblGridChange w:id="0">
          <w:tblGrid>
            <w:gridCol w:w="1664"/>
            <w:gridCol w:w="8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PROYECTO: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Sistema de automatización de estacionamientos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GRUPO: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2-A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5"/>
        <w:gridCol w:w="1993"/>
        <w:gridCol w:w="5596"/>
        <w:tblGridChange w:id="0">
          <w:tblGrid>
            <w:gridCol w:w="2375"/>
            <w:gridCol w:w="1993"/>
            <w:gridCol w:w="5596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22/10/2025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ASISTENTES: Álvaro Guarachi, Ángel Cabezas, Erik Correa, Rafael Nakata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DESARROLLO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Infome I.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Instalación sistema operativo Raspberry (Raspberry Pi OS).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Pruebas, funcionamiento y compatibilidad del sistema operativo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SUGERENCIAS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Realizar todas las pruebas necesarias de compatibilidad de software.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Chequear cada información agregada al informe.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CUESTIONES A RESOLVER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¿Son compatibles todos los componentes de hardware (sensores, LPR) con el Raspberry Pi?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¿Cómo funciona un Raspberry Pi (GPIO, librerías Python)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PRÓXIMA REUNIÓN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29/10/2025</w:t>
            </w:r>
          </w:p>
        </w:tc>
      </w:tr>
      <w:tr>
        <w:trPr>
          <w:cantSplit w:val="0"/>
          <w:trHeight w:val="17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900"/>
              </w:tabs>
              <w:spacing w:after="240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TAREAS Y RESPONSABLES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Avance de informe I (Rafael Nakata, Álvaro Guarachi).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Pruebas de sistema operativo y librerías (Erik Correa y Ángel Cabezas).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900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TEMAS A TRATAR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Revisión de resultados: Pruebas del sistema operativo.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Revisión y aprobación: Avances del Informe I.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Discusión y cierre: Cuestiones a resolver (compatibilidad de componentes).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Planificación Siguiente Fase: Conexión de hardware (Sensores) al Raspberry Pi.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Inicio de desarrollo: Definición de las primeras pruebas de código (scripts Python).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2" w:w="12242" w:orient="portrait"/>
      <w:pgMar w:bottom="1134" w:top="1134" w:left="1134" w:right="1134" w:header="4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Courier New"/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DAAP-2024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</w:rPr>
    </w:pPr>
    <w:r w:rsidDel="00000000" w:rsidR="00000000" w:rsidRPr="00000000">
      <w:rPr>
        <w:rtl w:val="0"/>
      </w:rPr>
    </w:r>
  </w:p>
  <w:tbl>
    <w:tblPr>
      <w:tblStyle w:val="Table3"/>
      <w:tblW w:w="9974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13"/>
      <w:gridCol w:w="6645"/>
      <w:gridCol w:w="2316"/>
      <w:tblGridChange w:id="0">
        <w:tblGrid>
          <w:gridCol w:w="1013"/>
          <w:gridCol w:w="6645"/>
          <w:gridCol w:w="231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E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pict>
              <v:shape id="_x0000_i1025" style="width:40pt;height:59pt" type="#_x0000_t75">
                <v:imagedata cropbottom="1548f" cropleft="17022f" cropright="19775f" croptop="19093f" r:id="rId1" o:title=""/>
              </v:shape>
              <o:OLEObject DrawAspect="Content" r:id="rId2" ObjectID="_1820691178" ProgID="MSPhotoEd.3" ShapeID="_x0000_i1025" Type="Embed"/>
            </w:pic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F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UNIVERSIDAD DE TARAPACÁ</w:t>
          </w:r>
        </w:p>
        <w:p w:rsidR="00000000" w:rsidDel="00000000" w:rsidP="00000000" w:rsidRDefault="00000000" w:rsidRPr="00000000" w14:paraId="00000030">
          <w:pPr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FACULTAD DE INGENIERÍA </w:t>
          </w:r>
        </w:p>
        <w:p w:rsidR="00000000" w:rsidDel="00000000" w:rsidP="00000000" w:rsidRDefault="00000000" w:rsidRPr="00000000" w14:paraId="00000031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DEPARTAMENTO DE INGENIERÍA EN COMPUTACIÓN E INFORMÁTICA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2">
          <w:pPr>
            <w:jc w:val="center"/>
            <w:rPr>
              <w:rFonts w:ascii="Trebuchet MS" w:cs="Trebuchet MS" w:eastAsia="Trebuchet MS" w:hAnsi="Trebuchet MS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20"/>
              <w:szCs w:val="20"/>
            </w:rPr>
            <w:drawing>
              <wp:inline distB="0" distT="0" distL="0" distR="0">
                <wp:extent cx="1333500" cy="70485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720" w:hanging="720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semiHidden w:val="1"/>
    <w:rsid w:val="00925173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 w:val="1"/>
    <w:rsid w:val="0025088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D31CB8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26DF4"/>
    <w:rPr>
      <w:color w:val="0000ff" w:themeColor="hyperlink"/>
      <w:u w:val="single"/>
    </w:rPr>
  </w:style>
  <w:style w:type="table" w:styleId="Estilo1" w:customStyle="1">
    <w:name w:val="Estilo1"/>
    <w:basedOn w:val="Tablaweb2"/>
    <w:uiPriority w:val="99"/>
    <w:rsid w:val="005C4100"/>
    <w:tblPr/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aweb2">
    <w:name w:val="Table Web 2"/>
    <w:basedOn w:val="Tablanormal"/>
    <w:uiPriority w:val="99"/>
    <w:semiHidden w:val="1"/>
    <w:unhideWhenUsed w:val="1"/>
    <w:rsid w:val="005C4100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extoindependienteCar" w:customStyle="1">
    <w:name w:val="Texto independiente Car"/>
    <w:link w:val="Textoindependiente"/>
    <w:rsid w:val="00C03ACD"/>
    <w:rPr>
      <w:sz w:val="24"/>
      <w:lang w:eastAsia="es-MX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+fiR837242kbK1inyyf0SgoV5g==">CgMxLjA4AHIhMVU3OUFfRlg5Y2QzeTZSQ2pwUTZtdVhneGNPaFFxaEVT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2025-09-25T12:37:00Z</dcterms:created>
  <dc:creator>PC01</dc:creator>
</cp:coreProperties>
</file>