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21-10-2025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Armado del Raspberry Pi 4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del sistema operativo para el RPi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de librerías de Grove Pi+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del Raspberry Pi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Investigación de librerías de RPi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correcto de librerías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Activación de al menos un sensor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30-10-2025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Entrega del primer informe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Exploración de los sensores del RPi 4</w:t>
            </w:r>
          </w:p>
        </w:tc>
      </w:tr>
    </w:tbl>
    <w:p w:rsidR="00000000" w:rsidDel="00000000" w:rsidP="00000000" w:rsidRDefault="00000000" w:rsidRPr="00000000" w14:paraId="00000032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-371466</wp:posOffset>
          </wp:positionH>
          <wp:positionV relativeFrom="paragraph">
            <wp:posOffset>-66669</wp:posOffset>
          </wp:positionV>
          <wp:extent cx="432783" cy="635362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vkaAhDbPxd9j5jnObhFAojeAg==">CgMxLjAyDmguNzM5dGVnOGt0cnl6OAByITFXY1F3Sm01UEhJYlRBQTZIOTlFcGwwS3dxc3YyaDhVNg==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