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6139938</wp:posOffset>
            </wp:positionH>
            <wp:positionV relativeFrom="page">
              <wp:posOffset>390525</wp:posOffset>
            </wp:positionV>
            <wp:extent cx="1047332" cy="547688"/>
            <wp:effectExtent b="0" l="0" r="0" t="0"/>
            <wp:wrapSquare wrapText="left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3363" l="9341" r="6047" t="8936"/>
                    <a:stretch>
                      <a:fillRect/>
                    </a:stretch>
                  </pic:blipFill>
                  <pic:spPr>
                    <a:xfrm>
                      <a:off x="0" y="0"/>
                      <a:ext cx="1047332" cy="547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 DE TARAPACÁ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-371473</wp:posOffset>
            </wp:positionH>
            <wp:positionV relativeFrom="paragraph">
              <wp:posOffset>-66673</wp:posOffset>
            </wp:positionV>
            <wp:extent cx="432783" cy="635362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783" cy="6353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DEPARTAMENTO DE INGENIERÍA EN COMPUTACIÓN E INFORMÁTICA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FACULTAD DE INGENIERÍA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de avance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monitoreo y control de la calidad del aire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Lukas Torres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Kamir Alfaro</w:t>
            </w:r>
          </w:p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Cristóbal Condori</w:t>
            </w:r>
          </w:p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Edson Galdames</w:t>
            </w:r>
          </w:p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Lukas Torres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rHeight w:val="552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09-10-2025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Kamir Alfaro, Cristóbal Condori, Edson Galdames, Lukas Torres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Presentación de la maqueta del proyecto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664062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Adelantar investigación acerca de la raspberry pi y cómo funcionan los sensores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Presentar la maqueta del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14/10/2025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Grabar video de la maqueta (responsables: Edson Galdames, Lukas Torres)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Actualizar bitácoras (responsables: Kamir Alfaro, Cristóbal Condori)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Definir fecha próxima reunión </w:t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/>
      </w:pPr>
      <w:bookmarkStart w:colFirst="0" w:colLast="0" w:name="_be8immcp0wib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