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BITÁCORA DE AVANCE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5"/>
        <w:gridCol w:w="8299"/>
        <w:tblGridChange w:id="0">
          <w:tblGrid>
            <w:gridCol w:w="1665"/>
            <w:gridCol w:w="8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monitoreo y control de la calidad del aire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8"/>
        <w:gridCol w:w="1993"/>
        <w:gridCol w:w="5593"/>
        <w:tblGridChange w:id="0">
          <w:tblGrid>
            <w:gridCol w:w="2378"/>
            <w:gridCol w:w="1993"/>
            <w:gridCol w:w="559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02/10/2025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Kamir Alfaro, Cristóbal Condori, Enzo Galdames, Lukas Torres.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 realiza el modelo de la maqueta en la aplicación unity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Investigar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cómo utilizar la aplicación Unity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Realizar el modelado de la maqueta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07/10/2025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Continuar con el modelado y renderización de la maqueta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(Responsable: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Todos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Configuración del dispositivo meta quest 3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(Responsable: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Todos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Definir fecha próxima reunión para continuar con la configuración y renderizado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09"/>
      <w:gridCol w:w="6649"/>
      <w:gridCol w:w="2316"/>
      <w:tblGridChange w:id="0">
        <w:tblGrid>
          <w:gridCol w:w="1009"/>
          <w:gridCol w:w="6649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8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39.75pt;height:59.25pt" type="#_x0000_t75">
                <v:imagedata cropbottom="1548f" cropleft="17022f" cropright="19775f" croptop="19093f" r:id="rId1" o:title=""/>
              </v:shape>
              <o:OLEObject DrawAspect="Content" r:id="rId2" ObjectID="_182029821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9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2A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2B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C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8aMucfrt8Q0pb9XXCUCfDqQ+g==">CgMxLjA4AHIhMUk3UXNsbjNuNHFpU2loLVRoeHBsWmVSV251VjM5eWFY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