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Layout w:type="fixed"/>
        <w:tblLook w:val="0400"/>
      </w:tblPr>
      <w:tblGrid>
        <w:gridCol w:w="1663"/>
        <w:gridCol w:w="8301"/>
        <w:tblGridChange w:id="0">
          <w:tblGrid>
            <w:gridCol w:w="1663"/>
            <w:gridCol w:w="83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“Blitz”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5 A</w:t>
            </w:r>
          </w:p>
        </w:tc>
      </w:tr>
    </w:tbl>
    <w:p w:rsidR="00000000" w:rsidDel="00000000" w:rsidP="00000000" w:rsidRDefault="00000000" w:rsidRPr="00000000" w14:paraId="00000009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Layout w:type="fixed"/>
        <w:tblLook w:val="0400"/>
      </w:tblPr>
      <w:tblGrid>
        <w:gridCol w:w="2379"/>
        <w:gridCol w:w="7585"/>
        <w:tblGridChange w:id="0">
          <w:tblGrid>
            <w:gridCol w:w="2379"/>
            <w:gridCol w:w="75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B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964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  <w:insideH w:color="000000" w:space="0" w:sz="6" w:val="single"/>
                <w:insideV w:color="000000" w:space="0" w:sz="6" w:val="single"/>
              </w:tblBorders>
              <w:tblLayout w:type="fixed"/>
              <w:tblLook w:val="0400"/>
            </w:tblPr>
            <w:tblGrid>
              <w:gridCol w:w="9964"/>
              <w:tblGridChange w:id="0">
                <w:tblGrid>
                  <w:gridCol w:w="996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bottom w:color="000000" w:space="0" w:sz="6" w:val="single"/>
                  </w:tcBorders>
                </w:tcPr>
                <w:p w:rsidR="00000000" w:rsidDel="00000000" w:rsidP="00000000" w:rsidRDefault="00000000" w:rsidRPr="00000000" w14:paraId="0000000D">
                  <w:pPr>
                    <w:rPr>
                      <w:rFonts w:ascii="Verdana" w:cs="Verdana" w:eastAsia="Verdana" w:hAnsi="Verdan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0"/>
                      <w:szCs w:val="20"/>
                      <w:rtl w:val="0"/>
                    </w:rPr>
                    <w:t xml:space="preserve">Semana 13 (11 de Octubre – 17 de Octubre)</w:t>
                  </w:r>
                </w:p>
                <w:p w:rsidR="00000000" w:rsidDel="00000000" w:rsidP="00000000" w:rsidRDefault="00000000" w:rsidRPr="00000000" w14:paraId="0000000E">
                  <w:pPr>
                    <w:rPr>
                      <w:rFonts w:ascii="Verdana" w:cs="Verdana" w:eastAsia="Verdana" w:hAnsi="Verdan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0"/>
                      <w:szCs w:val="20"/>
                      <w:rtl w:val="0"/>
                    </w:rPr>
                    <w:t xml:space="preserve">ASISTENTES: Jhon Alarcón, Fernando Garrido, Ana Gutiérrez,</w:t>
                  </w:r>
                </w:p>
                <w:p w:rsidR="00000000" w:rsidDel="00000000" w:rsidP="00000000" w:rsidRDefault="00000000" w:rsidRPr="00000000" w14:paraId="0000000F">
                  <w:pPr>
                    <w:rPr>
                      <w:rFonts w:ascii="Verdana" w:cs="Verdana" w:eastAsia="Verdana" w:hAnsi="Verdan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0"/>
                      <w:szCs w:val="20"/>
                      <w:rtl w:val="0"/>
                    </w:rPr>
                    <w:t xml:space="preserve">Cristóbal Hernández, Felipe Lira</w:t>
                  </w:r>
                </w:p>
              </w:tc>
            </w:tr>
          </w:tbl>
          <w:p w:rsidR="00000000" w:rsidDel="00000000" w:rsidP="00000000" w:rsidRDefault="00000000" w:rsidRPr="00000000" w14:paraId="00000010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3" w:hanging="333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Se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implementó la física del robot, realizando algunas ecuaciones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3" w:hanging="333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avanzó en la redacción semanal de la Carta Gantt y la bitácora.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3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investigó acerca del manual de usuario para su confección.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3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terminó el informe  y el material visual de la segunda presentación.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ind w:left="36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Practicar la presentación para la fecha estipulada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ind w:left="36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Coordinar el trabajo en equipo para la confección del manual de usuario.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1. ¿Cómo estructurar el manual de usuario de forma que sea claro y fácil de entender?, ¿Necesitaremos ilustraciones?</w:t>
            </w:r>
          </w:p>
        </w:tc>
      </w:tr>
    </w:tbl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75.0" w:type="dxa"/>
        <w:jc w:val="left"/>
        <w:tblLayout w:type="fixed"/>
        <w:tblLook w:val="0400"/>
      </w:tblPr>
      <w:tblGrid>
        <w:gridCol w:w="2385"/>
        <w:gridCol w:w="2085"/>
        <w:gridCol w:w="5505"/>
        <w:tblGridChange w:id="0">
          <w:tblGrid>
            <w:gridCol w:w="2385"/>
            <w:gridCol w:w="2085"/>
            <w:gridCol w:w="55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18/11/2024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TRABAJO LEGO MINDSTORMS EV3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Reportar, generar videos y fotos del avance semanal.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: Todos).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Finalizar ajustes al diseño del robot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:Felipe Lira, Fernando Garrido).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Trabajar en la bitácora semanal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: Jhon Alarcón, Cristóbal Hernández).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Desarroll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ar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el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 código e interfaz.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: Jhon Alarcón, Cristóbal Hernández).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Documentar en plataforma Redmine.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Ana Gutiérrez)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Presentar el avance del Proyecto.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:Todos)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4"/>
              </w:numPr>
              <w:ind w:left="325" w:hanging="325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Presentar el segundo avance del proyecto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4"/>
              </w:numPr>
              <w:ind w:left="325" w:hanging="325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Iniciar el desarrollo del manual de usuario.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4"/>
              </w:numPr>
              <w:ind w:left="325" w:hanging="325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Grabar videos del robot en funcionamiento.</w:t>
            </w:r>
          </w:p>
          <w:p w:rsidR="00000000" w:rsidDel="00000000" w:rsidP="00000000" w:rsidRDefault="00000000" w:rsidRPr="00000000" w14:paraId="0000002E">
            <w:pPr>
              <w:widowControl w:val="0"/>
              <w:ind w:left="325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134" w:top="1134" w:left="1134" w:right="1134" w:header="4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rebuchet MS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widowControl w:val="0"/>
      <w:spacing w:line="276" w:lineRule="auto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5"/>
      <w:tblW w:w="9974.0" w:type="dxa"/>
      <w:jc w:val="center"/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31">
          <w:pPr>
            <w:widowControl w:val="0"/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/>
            <w:drawing>
              <wp:inline distB="0" distT="0" distL="114300" distR="114300">
                <wp:extent cx="502920" cy="74676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2920" cy="7467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32">
          <w:pPr>
            <w:widowControl w:val="0"/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3">
          <w:pPr>
            <w:widowControl w:val="0"/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</w:t>
          </w:r>
        </w:p>
        <w:p w:rsidR="00000000" w:rsidDel="00000000" w:rsidP="00000000" w:rsidRDefault="00000000" w:rsidRPr="00000000" w14:paraId="00000034">
          <w:pPr>
            <w:widowControl w:val="0"/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35">
          <w:pPr>
            <w:widowControl w:val="0"/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/>
            <w:drawing>
              <wp:inline distB="0" distT="0" distL="0" distR="0">
                <wp:extent cx="1333500" cy="704850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6">
    <w:pPr>
      <w:tabs>
        <w:tab w:val="center" w:leader="none" w:pos="4252"/>
        <w:tab w:val="right" w:leader="none" w:pos="8504"/>
      </w:tabs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720"/>
      </w:tabs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