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40" w:rsidRDefault="00D27D54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</w:rPr>
        <w:t>BITÁCORA DE AVANCE</w:t>
      </w:r>
    </w:p>
    <w:p w:rsidR="00171C40" w:rsidRDefault="00171C40">
      <w:pPr>
        <w:rPr>
          <w:rFonts w:ascii="Calibri" w:eastAsia="Calibri" w:hAnsi="Calibri" w:cs="Calibri"/>
        </w:rPr>
      </w:pPr>
    </w:p>
    <w:p w:rsidR="00171C40" w:rsidRDefault="00171C40">
      <w:pPr>
        <w:rPr>
          <w:rFonts w:ascii="Calibri" w:eastAsia="Calibri" w:hAnsi="Calibri" w:cs="Calibri"/>
        </w:rPr>
      </w:pPr>
    </w:p>
    <w:tbl>
      <w:tblPr>
        <w:tblStyle w:val="a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9"/>
        <w:gridCol w:w="7445"/>
      </w:tblGrid>
      <w:tr w:rsidR="00171C40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40" w:rsidRDefault="00D27D5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40" w:rsidRDefault="00D27D5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1</w:t>
            </w:r>
          </w:p>
        </w:tc>
      </w:tr>
      <w:tr w:rsidR="00171C40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40" w:rsidRDefault="00D27D5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40" w:rsidRDefault="00D27D5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Rubik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PENG</w:t>
            </w:r>
          </w:p>
        </w:tc>
      </w:tr>
      <w:tr w:rsidR="00171C40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40" w:rsidRDefault="00D27D5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GRUPO: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40" w:rsidRDefault="00D27D5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</w:tbl>
    <w:p w:rsidR="00171C40" w:rsidRDefault="00171C40">
      <w:pPr>
        <w:rPr>
          <w:rFonts w:ascii="Calibri" w:eastAsia="Calibri" w:hAnsi="Calibri" w:cs="Calibri"/>
        </w:rPr>
      </w:pPr>
    </w:p>
    <w:p w:rsidR="00171C40" w:rsidRDefault="00171C40">
      <w:pPr>
        <w:rPr>
          <w:rFonts w:ascii="Calibri" w:eastAsia="Calibri" w:hAnsi="Calibri" w:cs="Calibri"/>
        </w:rPr>
      </w:pPr>
    </w:p>
    <w:tbl>
      <w:tblPr>
        <w:tblStyle w:val="a0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1"/>
        <w:gridCol w:w="1901"/>
        <w:gridCol w:w="4932"/>
      </w:tblGrid>
      <w:tr w:rsidR="00171C40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71C40" w:rsidRDefault="00D27D5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DE SESIÓN:</w:t>
            </w:r>
          </w:p>
          <w:p w:rsidR="00171C40" w:rsidRDefault="00D27D5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2/10/2018</w:t>
            </w:r>
          </w:p>
          <w:p w:rsidR="00171C40" w:rsidRDefault="00171C4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40" w:rsidRDefault="00D27D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:rsidR="00171C40" w:rsidRDefault="00D27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Pedro Araya A.</w:t>
            </w:r>
          </w:p>
          <w:p w:rsidR="00171C40" w:rsidRDefault="00D27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Nicolás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Colque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M.</w:t>
            </w:r>
          </w:p>
          <w:p w:rsidR="00171C40" w:rsidRDefault="00D27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Gabriel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Echeverria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C.</w:t>
            </w:r>
          </w:p>
          <w:p w:rsidR="00171C40" w:rsidRDefault="00D27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Esteban Ovando L.</w:t>
            </w:r>
          </w:p>
        </w:tc>
      </w:tr>
      <w:tr w:rsidR="00171C40">
        <w:trPr>
          <w:trHeight w:val="240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71C40" w:rsidRDefault="00D27D5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DESARROLLO</w:t>
            </w:r>
          </w:p>
        </w:tc>
        <w:tc>
          <w:tcPr>
            <w:tcW w:w="6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40" w:rsidRDefault="00D27D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both"/>
              <w:rPr>
                <w:rFonts w:ascii="Calibri" w:eastAsia="Calibri" w:hAnsi="Calibri" w:cs="Calibri"/>
              </w:rPr>
            </w:pPr>
            <w:bookmarkStart w:id="0" w:name="_e7uy9x75hoy" w:colFirst="0" w:colLast="0"/>
            <w:bookmarkEnd w:id="0"/>
            <w:r>
              <w:rPr>
                <w:rFonts w:ascii="Calibri" w:eastAsia="Calibri" w:hAnsi="Calibri" w:cs="Calibri"/>
              </w:rPr>
              <w:t>Calibrar los movimientos del robot.</w:t>
            </w:r>
          </w:p>
          <w:p w:rsidR="00171C40" w:rsidRDefault="00D27D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both"/>
              <w:rPr>
                <w:rFonts w:ascii="Calibri" w:eastAsia="Calibri" w:hAnsi="Calibri" w:cs="Calibri"/>
              </w:rPr>
            </w:pPr>
            <w:bookmarkStart w:id="1" w:name="_pxmxjj2wxavl" w:colFirst="0" w:colLast="0"/>
            <w:bookmarkEnd w:id="1"/>
            <w:r>
              <w:rPr>
                <w:rFonts w:ascii="Calibri" w:eastAsia="Calibri" w:hAnsi="Calibri" w:cs="Calibri"/>
              </w:rPr>
              <w:t>Realizar el pseudocódigo de los movimientos del robot.</w:t>
            </w:r>
          </w:p>
          <w:p w:rsidR="00171C40" w:rsidRDefault="00D27D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both"/>
              <w:rPr>
                <w:rFonts w:ascii="Calibri" w:eastAsia="Calibri" w:hAnsi="Calibri" w:cs="Calibri"/>
              </w:rPr>
            </w:pPr>
            <w:bookmarkStart w:id="2" w:name="_g6xxg0vhbhy2" w:colFirst="0" w:colLast="0"/>
            <w:bookmarkEnd w:id="2"/>
            <w:r>
              <w:rPr>
                <w:rFonts w:ascii="Calibri" w:eastAsia="Calibri" w:hAnsi="Calibri" w:cs="Calibri"/>
              </w:rPr>
              <w:t>Avanzar el informe de Avance I.</w:t>
            </w:r>
          </w:p>
        </w:tc>
      </w:tr>
      <w:tr w:rsidR="00171C40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71C40" w:rsidRDefault="00D27D5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40" w:rsidRDefault="00D27D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Organizarse mejor  y trabajar más para </w:t>
            </w:r>
            <w:r w:rsidR="003A0508">
              <w:rPr>
                <w:rFonts w:ascii="Calibri" w:eastAsia="Calibri" w:hAnsi="Calibri" w:cs="Calibri"/>
              </w:rPr>
              <w:t>la próxima reunión</w:t>
            </w:r>
            <w:r>
              <w:rPr>
                <w:rFonts w:ascii="Calibri" w:eastAsia="Calibri" w:hAnsi="Calibri" w:cs="Calibri"/>
              </w:rPr>
              <w:t xml:space="preserve"> de trabajo.</w:t>
            </w:r>
          </w:p>
          <w:p w:rsidR="00216174" w:rsidRDefault="00216174" w:rsidP="002161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Investigar </w:t>
            </w:r>
            <w:proofErr w:type="spellStart"/>
            <w:r>
              <w:rPr>
                <w:rFonts w:ascii="Calibri" w:eastAsia="Calibri" w:hAnsi="Calibri" w:cs="Calibri"/>
              </w:rPr>
              <w:t>MobaXterm</w:t>
            </w:r>
            <w:proofErr w:type="spellEnd"/>
          </w:p>
        </w:tc>
      </w:tr>
      <w:tr w:rsidR="00171C40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71C40" w:rsidRDefault="00D27D5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CUESTIONES A RESOLVER</w:t>
            </w:r>
          </w:p>
        </w:tc>
        <w:tc>
          <w:tcPr>
            <w:tcW w:w="6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40" w:rsidRDefault="00D27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    ¿Cómo adaptar los patrones del cubo </w:t>
            </w:r>
            <w:proofErr w:type="spellStart"/>
            <w:r>
              <w:rPr>
                <w:rFonts w:ascii="Calibri" w:eastAsia="Calibri" w:hAnsi="Calibri" w:cs="Calibri"/>
              </w:rPr>
              <w:t>rubik</w:t>
            </w:r>
            <w:proofErr w:type="spellEnd"/>
            <w:r>
              <w:rPr>
                <w:rFonts w:ascii="Calibri" w:eastAsia="Calibri" w:hAnsi="Calibri" w:cs="Calibri"/>
              </w:rPr>
              <w:t xml:space="preserve"> al robot?</w:t>
            </w:r>
          </w:p>
        </w:tc>
      </w:tr>
      <w:tr w:rsidR="00171C40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71C40" w:rsidRDefault="00D27D5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40" w:rsidRDefault="00D27D5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40" w:rsidRDefault="00D27D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9/10/2018</w:t>
            </w:r>
          </w:p>
        </w:tc>
      </w:tr>
      <w:tr w:rsidR="00171C40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71C40" w:rsidRDefault="00171C4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40" w:rsidRDefault="00D27D54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40" w:rsidRDefault="00D27D5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1. Investigar y programar la forma de enviar los comandos al </w:t>
            </w:r>
            <w:proofErr w:type="spellStart"/>
            <w:r>
              <w:rPr>
                <w:rFonts w:ascii="Calibri" w:eastAsia="Calibri" w:hAnsi="Calibri" w:cs="Calibri"/>
              </w:rPr>
              <w:t>Brick</w:t>
            </w:r>
            <w:proofErr w:type="spellEnd"/>
            <w:r>
              <w:rPr>
                <w:rFonts w:ascii="Calibri" w:eastAsia="Calibri" w:hAnsi="Calibri" w:cs="Calibri"/>
              </w:rPr>
              <w:t xml:space="preserve"> Ev3.</w:t>
            </w:r>
          </w:p>
          <w:p w:rsidR="00171C40" w:rsidRDefault="00D27D5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Responsable: Esteban Ovando  y Gabriel Echeverría</w:t>
            </w:r>
          </w:p>
          <w:p w:rsidR="00171C40" w:rsidRDefault="00D27D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Pasar el pseudocódigo a código a </w:t>
            </w:r>
            <w:proofErr w:type="spellStart"/>
            <w:r>
              <w:rPr>
                <w:rFonts w:ascii="Calibri" w:eastAsia="Calibri" w:hAnsi="Calibri" w:cs="Calibri"/>
              </w:rPr>
              <w:t>Python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171C40" w:rsidRDefault="00D27D5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RESPONSABLE</w:t>
            </w:r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  <w:b/>
              </w:rPr>
              <w:t xml:space="preserve">Pedro Araya. </w:t>
            </w:r>
            <w:proofErr w:type="gramStart"/>
            <w:r>
              <w:rPr>
                <w:rFonts w:ascii="Calibri" w:eastAsia="Calibri" w:hAnsi="Calibri" w:cs="Calibri"/>
                <w:b/>
              </w:rPr>
              <w:t>y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Nicolas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Colque</w:t>
            </w:r>
            <w:proofErr w:type="spellEnd"/>
            <w:r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171C40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71C40" w:rsidRDefault="00171C4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40" w:rsidRDefault="00D27D54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40" w:rsidRDefault="00D27D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Interfaz de control remota del robot.</w:t>
            </w:r>
          </w:p>
          <w:p w:rsidR="00171C40" w:rsidRDefault="003A05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Implementación del pseudo</w:t>
            </w:r>
            <w:r w:rsidR="00D27D54">
              <w:rPr>
                <w:rFonts w:ascii="Calibri" w:eastAsia="Calibri" w:hAnsi="Calibri" w:cs="Calibri"/>
              </w:rPr>
              <w:t xml:space="preserve">código en </w:t>
            </w:r>
            <w:proofErr w:type="spellStart"/>
            <w:r w:rsidR="00D27D54">
              <w:rPr>
                <w:rFonts w:ascii="Calibri" w:eastAsia="Calibri" w:hAnsi="Calibri" w:cs="Calibri"/>
              </w:rPr>
              <w:t>p</w:t>
            </w:r>
            <w:bookmarkStart w:id="3" w:name="_GoBack"/>
            <w:bookmarkEnd w:id="3"/>
            <w:r w:rsidR="00D27D54">
              <w:rPr>
                <w:rFonts w:ascii="Calibri" w:eastAsia="Calibri" w:hAnsi="Calibri" w:cs="Calibri"/>
              </w:rPr>
              <w:t>ython</w:t>
            </w:r>
            <w:proofErr w:type="spellEnd"/>
            <w:r w:rsidR="00D27D54">
              <w:rPr>
                <w:rFonts w:ascii="Calibri" w:eastAsia="Calibri" w:hAnsi="Calibri" w:cs="Calibri"/>
              </w:rPr>
              <w:t>.</w:t>
            </w:r>
          </w:p>
        </w:tc>
      </w:tr>
    </w:tbl>
    <w:p w:rsidR="00171C40" w:rsidRDefault="00171C40">
      <w:pPr>
        <w:rPr>
          <w:rFonts w:ascii="Calibri" w:eastAsia="Calibri" w:hAnsi="Calibri" w:cs="Calibri"/>
        </w:rPr>
      </w:pPr>
    </w:p>
    <w:p w:rsidR="00171C40" w:rsidRDefault="00171C40">
      <w:pPr>
        <w:rPr>
          <w:rFonts w:ascii="Calibri" w:eastAsia="Calibri" w:hAnsi="Calibri" w:cs="Calibri"/>
        </w:rPr>
      </w:pPr>
    </w:p>
    <w:sectPr w:rsidR="00171C40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060" w:rsidRDefault="00AC1060">
      <w:r>
        <w:separator/>
      </w:r>
    </w:p>
  </w:endnote>
  <w:endnote w:type="continuationSeparator" w:id="0">
    <w:p w:rsidR="00AC1060" w:rsidRDefault="00AC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060" w:rsidRDefault="00AC1060">
      <w:r>
        <w:separator/>
      </w:r>
    </w:p>
  </w:footnote>
  <w:footnote w:type="continuationSeparator" w:id="0">
    <w:p w:rsidR="00AC1060" w:rsidRDefault="00AC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C40" w:rsidRDefault="00171C4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</w:p>
  <w:tbl>
    <w:tblPr>
      <w:tblStyle w:val="a1"/>
      <w:tblW w:w="10545" w:type="dxa"/>
      <w:tblInd w:w="0" w:type="dxa"/>
      <w:tblLayout w:type="fixed"/>
      <w:tblLook w:val="0400" w:firstRow="0" w:lastRow="0" w:firstColumn="0" w:lastColumn="0" w:noHBand="0" w:noVBand="1"/>
    </w:tblPr>
    <w:tblGrid>
      <w:gridCol w:w="1080"/>
      <w:gridCol w:w="5190"/>
      <w:gridCol w:w="1253"/>
      <w:gridCol w:w="3022"/>
    </w:tblGrid>
    <w:tr w:rsidR="00171C40">
      <w:tc>
        <w:tcPr>
          <w:tcW w:w="1080" w:type="dxa"/>
        </w:tcPr>
        <w:p w:rsidR="00171C40" w:rsidRDefault="00D27D5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0" b="0"/>
                <wp:wrapSquare wrapText="bothSides" distT="0" distB="0" distL="0" distR="0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171C40" w:rsidRDefault="00171C4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  <w:p w:rsidR="00171C40" w:rsidRDefault="00171C4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5190" w:type="dxa"/>
        </w:tcPr>
        <w:p w:rsidR="00171C40" w:rsidRDefault="00D27D5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Área de Ingeniería en Computación e Informática</w:t>
          </w:r>
        </w:p>
        <w:p w:rsidR="00171C40" w:rsidRDefault="00D27D5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Escuela Universitaria de Ingeniería Industrial,</w:t>
          </w:r>
        </w:p>
        <w:p w:rsidR="00171C40" w:rsidRDefault="00D27D5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Informática y Sistemas</w:t>
          </w:r>
        </w:p>
        <w:p w:rsidR="00171C40" w:rsidRDefault="00D27D5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171C40" w:rsidRDefault="00171C40">
          <w:pPr>
            <w:jc w:val="center"/>
          </w:pPr>
        </w:p>
      </w:tc>
      <w:tc>
        <w:tcPr>
          <w:tcW w:w="3022" w:type="dxa"/>
        </w:tcPr>
        <w:p w:rsidR="00171C40" w:rsidRDefault="00D27D5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-234314</wp:posOffset>
                </wp:positionH>
                <wp:positionV relativeFrom="paragraph">
                  <wp:posOffset>-28574</wp:posOffset>
                </wp:positionV>
                <wp:extent cx="1245960" cy="522000"/>
                <wp:effectExtent l="0" t="0" r="0" b="0"/>
                <wp:wrapSquare wrapText="bothSides" distT="0" distB="0" distL="114300" distR="11430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171C40" w:rsidRDefault="00171C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40E1C"/>
    <w:multiLevelType w:val="multilevel"/>
    <w:tmpl w:val="1B864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B6630"/>
    <w:multiLevelType w:val="multilevel"/>
    <w:tmpl w:val="125212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40"/>
    <w:rsid w:val="00171C40"/>
    <w:rsid w:val="00216174"/>
    <w:rsid w:val="003A0508"/>
    <w:rsid w:val="00AC1060"/>
    <w:rsid w:val="00D2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0446604-DBAF-41D2-94BA-1EE05E96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AICI</dc:creator>
  <cp:lastModifiedBy>AICI</cp:lastModifiedBy>
  <cp:revision>4</cp:revision>
  <dcterms:created xsi:type="dcterms:W3CDTF">2018-10-18T15:10:00Z</dcterms:created>
  <dcterms:modified xsi:type="dcterms:W3CDTF">2018-10-18T15:11:00Z</dcterms:modified>
</cp:coreProperties>
</file>