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2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App-Lukia-Chile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Suana, Anibal Laura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23-08-2024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Rodrigo Suana, Anibal 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Avanzar la descripción del contexto, problemática y solución sobre el proyecto a implementar.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Validar las descripciones realizadas por el cliente</w:t>
            </w:r>
          </w:p>
          <w:p w:rsidR="00000000" w:rsidDel="00000000" w:rsidP="00000000" w:rsidRDefault="00000000" w:rsidRPr="00000000" w14:paraId="0000001C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Identificar posibles requerimientos para el proyecto en la reunión el con el cliente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06/09/2024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Refinar requerimientos para validarlo con el cliente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Agendar una reunión con el cliente para mostrar el documento y firmarlo. 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-371471</wp:posOffset>
          </wp:positionH>
          <wp:positionV relativeFrom="paragraph">
            <wp:posOffset>-66672</wp:posOffset>
          </wp:positionV>
          <wp:extent cx="432783" cy="635362"/>
          <wp:effectExtent b="0" l="0" r="0" t="0"/>
          <wp:wrapSquare wrapText="bothSides" distB="114300" distT="11430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uoQNILqEMlDuiYe8b91rIdruqg==">CgMxLjAyCGguZ2pkZ3hzOAByITFXQUhHWG9SOWFfaXlYRTh4T21lT1l3WkdQdjJ5c1NLbA==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