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camión de cargas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68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15-05-2024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el desarrollo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presentar nuevos diseños de interfaz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el prototipo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mejorar la visualización gráfica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Presentar el sistema de gráficos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Ignacio Córdova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-371468</wp:posOffset>
          </wp:positionH>
          <wp:positionV relativeFrom="paragraph">
            <wp:posOffset>-66670</wp:posOffset>
          </wp:positionV>
          <wp:extent cx="432783" cy="635362"/>
          <wp:effectExtent b="0" l="0" r="0" t="0"/>
          <wp:wrapSquare wrapText="bothSides" distB="114300" distT="11430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RAipKVCBiKvcIyA3b0kljaccw==">CgMxLjA4AHIhMVBrZlhxcW1OVUVVZXNDblcyWGhQOFhJVktqUGd6cVho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