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0DF5" w:rsidR="00AB2944" w:rsidRDefault="00AB2944" w14:paraId="7D9BF6D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B2944" w:rsidRDefault="00875C94" w14:paraId="635ABB20" w14:textId="77777777">
      <w:pPr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ascii="Verdana" w:hAnsi="Verdana" w:eastAsia="Verdana" w:cs="Verdana"/>
          <w:b/>
        </w:rPr>
        <w:t>BITÁCORA DE AVANCE</w:t>
      </w:r>
    </w:p>
    <w:p w:rsidR="00AB2944" w:rsidP="00323E0F" w:rsidRDefault="00323E0F" w14:paraId="2AC9AD0B" w14:textId="3A075AE9">
      <w:pPr>
        <w:ind w:left="720"/>
        <w:rPr>
          <w:rFonts w:ascii="Verdana" w:hAnsi="Verdana" w:eastAsia="Verdana" w:cs="Verdana"/>
        </w:rPr>
      </w:pPr>
      <w:r w:rsidRPr="009F58BF">
        <w:rPr>
          <w:rFonts w:ascii="Verdana" w:hAnsi="Verdana" w:eastAsia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:rsidR="00AB2944" w:rsidRDefault="00875C94" w14:paraId="1600407C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:rsidR="00AB2944" w:rsidRDefault="00875C94" w14:paraId="22B6A572" w14:textId="60ED04D5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:rsidR="00AB2944" w:rsidRDefault="00875C94" w14:paraId="1A1655E2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:rsidR="00AB2944" w:rsidP="00ED2F77" w:rsidRDefault="00ED2F77" w14:paraId="65E9847C" w14:textId="7ADF3B25">
            <w:pPr>
              <w:widowControl w:val="0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:rsidR="00AB2944" w:rsidRDefault="00875C94" w14:paraId="07DFA2F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:rsidR="00AB2944" w:rsidP="00ED2F77" w:rsidRDefault="00ED2F77" w14:paraId="297AF8F4" w14:textId="0A0D775C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5 - A</w:t>
            </w:r>
          </w:p>
        </w:tc>
      </w:tr>
    </w:tbl>
    <w:p w:rsidRPr="00323E0F" w:rsidR="00AB2944" w:rsidRDefault="00AB2944" w14:paraId="32B02EA9" w14:textId="1B42D5CB">
      <w:pPr>
        <w:rPr>
          <w:rFonts w:ascii="Verdana" w:hAnsi="Verdana" w:eastAsia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:rsidTr="0D0C37FA" w14:paraId="59FF5CC4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2BFADDB1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 DE SESIÓN:</w:t>
            </w:r>
          </w:p>
          <w:p w:rsidR="00AB2944" w:rsidP="0D0C37FA" w:rsidRDefault="00CA3256" w14:paraId="5217900A" w14:textId="28DF05BE">
            <w:pPr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Semana 10 (27/11)</w:t>
            </w:r>
          </w:p>
        </w:tc>
        <w:tc>
          <w:tcPr>
            <w:tcW w:w="7585" w:type="dxa"/>
            <w:tcBorders>
              <w:bottom w:val="single" w:color="000000" w:themeColor="text1" w:sz="6" w:space="0"/>
            </w:tcBorders>
            <w:tcMar/>
          </w:tcPr>
          <w:p w:rsidR="00AB2944" w:rsidP="00ED2F77" w:rsidRDefault="00875C94" w14:paraId="6CFDA712" w14:textId="148CD16C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Bravo, Diego Ferrada, Javier Huanca, Joshua Jara, </w:t>
            </w:r>
            <w:proofErr w:type="spellStart"/>
            <w:r w:rsidR="00ED2F77">
              <w:rPr>
                <w:rFonts w:ascii="Verdana" w:hAnsi="Verdana" w:eastAsia="Verdana" w:cs="Verdana"/>
                <w:sz w:val="20"/>
                <w:szCs w:val="20"/>
              </w:rPr>
              <w:t>Fabian</w:t>
            </w:r>
            <w:proofErr w:type="spellEnd"/>
            <w:r w:rsidR="00ED2F77">
              <w:rPr>
                <w:rFonts w:ascii="Verdana" w:hAnsi="Verdana" w:eastAsia="Verdana" w:cs="Verdana"/>
                <w:sz w:val="20"/>
                <w:szCs w:val="20"/>
              </w:rPr>
              <w:t xml:space="preserve"> Quezada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="00AB2944" w:rsidTr="0D0C37FA" w14:paraId="7D31182B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3496B58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="0D0C37FA" w:rsidP="0D0C37FA" w:rsidRDefault="0D0C37FA" w14:paraId="7DBFD261" w14:textId="3E457C2F">
            <w:pPr>
              <w:pStyle w:val="Prrafodelista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Se finalizó y comprobó la estabilidad del nuevo sistema de giro del robot</w:t>
            </w:r>
          </w:p>
          <w:p w:rsidR="0085409B" w:rsidP="2B067F99" w:rsidRDefault="0085409B" w14:paraId="0B76F907" w14:textId="613576C4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Se puso en funcionamiento todos los motores para preparar la fase de pruebas</w:t>
            </w:r>
          </w:p>
          <w:p w:rsidRPr="00CA3256" w:rsidR="0085409B" w:rsidP="2B067F99" w:rsidRDefault="00F5766D" w14:paraId="0E27FA45" w14:textId="19677AC7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Se agregó información a los índices correspondientes a la fase II</w:t>
            </w:r>
            <w:bookmarkStart w:name="_GoBack" w:id="0"/>
            <w:bookmarkEnd w:id="0"/>
          </w:p>
          <w:p w:rsidRPr="00CA3256" w:rsidR="0085409B" w:rsidP="2B067F99" w:rsidRDefault="00F5766D" w14:paraId="5E6253AE" w14:textId="2DBB6B61">
            <w:pPr>
              <w:pStyle w:val="Prrafodelista"/>
              <w:numPr>
                <w:ilvl w:val="0"/>
                <w:numId w:val="10"/>
              </w:numP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Se resolvieron los problemas de conectividad</w:t>
            </w:r>
          </w:p>
        </w:tc>
      </w:tr>
      <w:tr w:rsidR="00AB2944" w:rsidTr="0D0C37FA" w14:paraId="2F6B977F" w14:textId="77777777">
        <w:tc>
          <w:tcPr>
            <w:tcW w:w="2379" w:type="dxa"/>
            <w:tcBorders>
              <w:bottom w:val="single" w:color="000000" w:themeColor="text1" w:sz="6" w:space="0"/>
            </w:tcBorders>
            <w:shd w:val="clear" w:color="auto" w:fill="F2F2F2" w:themeFill="background1" w:themeFillShade="F2"/>
            <w:tcMar/>
          </w:tcPr>
          <w:p w:rsidR="00AB2944" w:rsidRDefault="00875C94" w14:paraId="5F792148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color="auto" w:sz="4" w:space="0"/>
              <w:bottom w:val="single" w:color="000000" w:themeColor="text1" w:sz="6" w:space="0"/>
            </w:tcBorders>
            <w:tcMar/>
          </w:tcPr>
          <w:p w:rsidRPr="00F178D4" w:rsidR="00F178D4" w:rsidP="0D0C37FA" w:rsidRDefault="00F178D4" w14:paraId="77EBE2E0" w14:textId="7D0B06A9">
            <w:pPr>
              <w:pStyle w:val="Prrafodelista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 xml:space="preserve">Comprobar el </w:t>
            </w: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ángulo</w:t>
            </w: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 xml:space="preserve"> de tiro de la pelota</w:t>
            </w:r>
          </w:p>
        </w:tc>
      </w:tr>
      <w:tr w:rsidR="00AB2944" w:rsidTr="0D0C37FA" w14:paraId="4B502336" w14:textId="77777777">
        <w:tc>
          <w:tcPr>
            <w:tcW w:w="2379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AB2944" w:rsidRDefault="00875C94" w14:paraId="4D9FC12C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color="auto" w:sz="4" w:space="0"/>
            </w:tcBorders>
            <w:tcMar/>
          </w:tcPr>
          <w:p w:rsidRPr="009F58BF" w:rsidR="00AB2944" w:rsidP="0D0C37FA" w:rsidRDefault="00DF6DEC" w14:paraId="44354977" w14:textId="5F800339">
            <w:pPr>
              <w:pStyle w:val="Prrafodelista"/>
              <w:numPr>
                <w:ilvl w:val="0"/>
                <w:numId w:val="1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Funcionamiento de las ruedas y el palo del robot</w:t>
            </w:r>
          </w:p>
        </w:tc>
      </w:tr>
    </w:tbl>
    <w:p w:rsidRPr="00323E0F" w:rsidR="0067794B" w:rsidRDefault="0067794B" w14:paraId="07FA51E2" w14:textId="77777777">
      <w:pPr>
        <w:rPr>
          <w:sz w:val="20"/>
          <w:szCs w:val="20"/>
        </w:rPr>
      </w:pPr>
    </w:p>
    <w:tbl>
      <w:tblPr>
        <w:tblW w:w="996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76"/>
        <w:gridCol w:w="5509"/>
      </w:tblGrid>
      <w:tr w:rsidR="00AB2944" w:rsidTr="0D0C37FA" w14:paraId="49A4C572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875C94" w14:paraId="5C63A54F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76" w:type="dxa"/>
            <w:tcMar/>
          </w:tcPr>
          <w:p w:rsidR="00AB2944" w:rsidRDefault="00875C94" w14:paraId="75C9A79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09" w:type="dxa"/>
            <w:tcMar/>
          </w:tcPr>
          <w:p w:rsidR="00AB2944" w:rsidP="00E40F5E" w:rsidRDefault="00CA3256" w14:paraId="542FD254" w14:textId="3D9F435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sz w:val="20"/>
                <w:szCs w:val="20"/>
              </w:rPr>
              <w:t>04/12/23</w:t>
            </w:r>
          </w:p>
        </w:tc>
      </w:tr>
      <w:tr w:rsidR="00AB2944" w:rsidTr="0D0C37FA" w14:paraId="27EE3121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51377397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75A4524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09" w:type="dxa"/>
            <w:tcMar/>
          </w:tcPr>
          <w:p w:rsidR="00AB2944" w:rsidP="0D0C37FA" w:rsidRDefault="00CA3256" w14:paraId="00B35B15" w14:textId="3D64994D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Codificar las funciones para la nueva versión del robot. (</w:t>
            </w:r>
            <w:r w:rsidRPr="0D0C37FA" w:rsidR="0D0C37FA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Diego Ferrada)</w:t>
            </w:r>
          </w:p>
          <w:p w:rsidR="00E40F5E" w:rsidP="0D0C37FA" w:rsidRDefault="00CA3256" w14:paraId="4BE35537" w14:textId="65534057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Preparar la presentación de avace. (</w:t>
            </w:r>
            <w:r w:rsidRPr="0D0C37FA" w:rsidR="0D0C37FA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: Joshua Jara, Fabian Quezada)</w:t>
            </w:r>
          </w:p>
          <w:p w:rsidRPr="00905722" w:rsidR="00905722" w:rsidP="0D0C37FA" w:rsidRDefault="00905722" w14:paraId="17D6D676" w14:textId="05BB66A0">
            <w:pPr>
              <w:pStyle w:val="Prrafodelista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Testear el funcionamiento del sistema de giro. (</w:t>
            </w:r>
            <w:r w:rsidRPr="0D0C37FA" w:rsidR="0D0C37FA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Responsables</w:t>
            </w: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: Diego Ferrada, Javier Huanca, </w:t>
            </w: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Maykol</w:t>
            </w:r>
            <w:r w:rsidRPr="0D0C37FA" w:rsidR="0D0C37FA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 xml:space="preserve"> Bravo)</w:t>
            </w:r>
          </w:p>
        </w:tc>
      </w:tr>
      <w:tr w:rsidR="00AB2944" w:rsidTr="0D0C37FA" w14:paraId="50217B68" w14:textId="77777777">
        <w:tc>
          <w:tcPr>
            <w:tcW w:w="2379" w:type="dxa"/>
            <w:shd w:val="clear" w:color="auto" w:fill="F2F2F2" w:themeFill="background1" w:themeFillShade="F2"/>
            <w:tcMar/>
          </w:tcPr>
          <w:p w:rsidR="00AB2944" w:rsidRDefault="00AB2944" w14:paraId="77DF84AB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  <w:tcMar/>
          </w:tcPr>
          <w:p w:rsidR="00AB2944" w:rsidRDefault="00875C94" w14:paraId="54F1917A" w14:textId="77777777">
            <w:pPr>
              <w:tabs>
                <w:tab w:val="left" w:pos="900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09" w:type="dxa"/>
            <w:tcMar/>
          </w:tcPr>
          <w:p w:rsidR="00AB2944" w:rsidP="00DF6DEC" w:rsidRDefault="00DF6DEC" w14:paraId="71E7416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Estado de la interfaz de usuario</w:t>
            </w:r>
          </w:p>
          <w:p w:rsidR="00DF6DEC" w:rsidP="2B067F99" w:rsidRDefault="006755FE" w14:noSpellErr="1" w14:paraId="5AD2A564" w14:textId="72E213DF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Retroalimentación de las tareas de la semana anterior</w:t>
            </w:r>
          </w:p>
          <w:p w:rsidR="00DF6DEC" w:rsidP="2B067F99" w:rsidRDefault="006755FE" w14:paraId="4C7F7111" w14:textId="29545C43">
            <w:pPr>
              <w:pStyle w:val="Normal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325" w:hanging="325"/>
              <w:rPr>
                <w:rFonts w:ascii="Verdana" w:hAnsi="Verdana" w:eastAsia="Verdana" w:cs="Verdana"/>
                <w:sz w:val="20"/>
                <w:szCs w:val="20"/>
              </w:rPr>
            </w:pPr>
            <w:r w:rsidRPr="2B067F99" w:rsidR="2B067F99">
              <w:rPr>
                <w:rFonts w:ascii="Verdana" w:hAnsi="Verdana" w:eastAsia="Verdana" w:cs="Verdana"/>
                <w:sz w:val="20"/>
                <w:szCs w:val="20"/>
              </w:rPr>
              <w:t>Preparativos para la presentación de avance</w:t>
            </w:r>
          </w:p>
        </w:tc>
      </w:tr>
    </w:tbl>
    <w:p w:rsidR="00AB2944" w:rsidRDefault="00AB2944" w14:paraId="2F8823A4" w14:textId="77777777">
      <w:pPr>
        <w:rPr>
          <w:rFonts w:ascii="Verdana" w:hAnsi="Verdana" w:eastAsia="Verdana" w:cs="Verdana"/>
        </w:rPr>
      </w:pPr>
    </w:p>
    <w:sectPr w:rsidR="00AB2944">
      <w:headerReference w:type="default" r:id="rId9"/>
      <w:pgSz w:w="12242" w:h="15842" w:orient="portrait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2C" w:rsidRDefault="00BE512C" w14:paraId="2B8E51D1" w14:textId="77777777">
      <w:r>
        <w:separator/>
      </w:r>
    </w:p>
  </w:endnote>
  <w:endnote w:type="continuationSeparator" w:id="0">
    <w:p w:rsidR="00BE512C" w:rsidRDefault="00BE512C" w14:paraId="3995E6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2C" w:rsidRDefault="00BE512C" w14:paraId="3D4053E6" w14:textId="77777777">
      <w:r>
        <w:separator/>
      </w:r>
    </w:p>
  </w:footnote>
  <w:footnote w:type="continuationSeparator" w:id="0">
    <w:p w:rsidR="00BE512C" w:rsidRDefault="00BE512C" w14:paraId="0273D3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AB2944" w:rsidRDefault="00AB2944" w14:paraId="04A4815F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hAnsi="Verdana" w:eastAsia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color="000000" w:sz="6" w:space="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:rsidR="00AB2944" w:rsidRDefault="00875C94" w14:paraId="3603D18F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object w:dxaOrig="4306" w:dyaOrig="4094" w14:anchorId="193E10D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62323730" r:id="rId2"/>
            </w:object>
          </w:r>
        </w:p>
      </w:tc>
      <w:tc>
        <w:tcPr>
          <w:tcW w:w="6645" w:type="dxa"/>
          <w:vAlign w:val="center"/>
        </w:tcPr>
        <w:p w:rsidR="00AB2944" w:rsidRDefault="00875C94" w14:paraId="4B8B2FB1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UNIVERSIDAD DE TARAPACÁ</w:t>
          </w:r>
        </w:p>
        <w:p w:rsidR="00AB2944" w:rsidRDefault="00875C94" w14:paraId="35B183DA" w14:textId="77777777">
          <w:pPr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FACUTAD DE INGENIERÍA</w:t>
          </w:r>
        </w:p>
        <w:p w:rsidR="00AB2944" w:rsidRDefault="00875C94" w14:paraId="761C00E8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:rsidR="00AB2944" w:rsidRDefault="00875C94" w14:paraId="2B5BC5C2" w14:textId="77777777">
          <w:pPr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ascii="Trebuchet MS" w:hAnsi="Trebuchet MS" w:eastAsia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2944" w:rsidRDefault="00AB2944" w14:paraId="7822665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0">
    <w:nsid w:val="14d56cc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nsid w:val="2b0271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nsid w:val="2576f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9f7c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323E0F"/>
    <w:rsid w:val="00332958"/>
    <w:rsid w:val="004030A6"/>
    <w:rsid w:val="005C671A"/>
    <w:rsid w:val="00670FB8"/>
    <w:rsid w:val="006755FE"/>
    <w:rsid w:val="0067794B"/>
    <w:rsid w:val="006E2211"/>
    <w:rsid w:val="006F2AF4"/>
    <w:rsid w:val="00774978"/>
    <w:rsid w:val="007E0B3D"/>
    <w:rsid w:val="007E4577"/>
    <w:rsid w:val="0085409B"/>
    <w:rsid w:val="00875C94"/>
    <w:rsid w:val="00905722"/>
    <w:rsid w:val="009F58BF"/>
    <w:rsid w:val="00A77132"/>
    <w:rsid w:val="00A90DF5"/>
    <w:rsid w:val="00AB2944"/>
    <w:rsid w:val="00BE512C"/>
    <w:rsid w:val="00BF5B28"/>
    <w:rsid w:val="00CA3256"/>
    <w:rsid w:val="00DF6DEC"/>
    <w:rsid w:val="00E40F5E"/>
    <w:rsid w:val="00ED2F77"/>
    <w:rsid w:val="00F178D4"/>
    <w:rsid w:val="00F5766D"/>
    <w:rsid w:val="0D0C37FA"/>
    <w:rsid w:val="2B0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33C85"/>
  <w15:docId w15:val="{2547DA71-FFE3-42EF-AC0E-3BCF2C5EC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119238-15D3-48D5-AEEE-E2C3B121E0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Joshua Jara Herrera</lastModifiedBy>
  <revision>9</revision>
  <dcterms:created xsi:type="dcterms:W3CDTF">2023-11-20T11:18:00.0000000Z</dcterms:created>
  <dcterms:modified xsi:type="dcterms:W3CDTF">2023-12-04T03:02:37.3048258Z</dcterms:modified>
</coreProperties>
</file>