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6"/>
        <w:gridCol w:w="8297"/>
      </w:tblGrid>
      <w:tr>
        <w:trPr/>
        <w:tc>
          <w:tcPr>
            <w:tcW w:w="16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CURSO:</w:t>
            </w:r>
          </w:p>
        </w:tc>
        <w:tc>
          <w:tcPr>
            <w:tcW w:w="82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Proyecto II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PROYECTO:</w:t>
            </w:r>
          </w:p>
        </w:tc>
        <w:tc>
          <w:tcPr>
            <w:tcW w:w="82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“</w:t>
            </w: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 xml:space="preserve">ALBA” </w:t>
            </w:r>
          </w:p>
        </w:tc>
      </w:tr>
      <w:tr>
        <w:trPr/>
        <w:tc>
          <w:tcPr>
            <w:tcW w:w="16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GRUPO:</w:t>
            </w:r>
          </w:p>
        </w:tc>
        <w:tc>
          <w:tcPr>
            <w:tcW w:w="82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1</w:t>
            </w:r>
          </w:p>
        </w:tc>
      </w:tr>
    </w:tbl>
    <w:p>
      <w:pPr>
        <w:pStyle w:val="Normal"/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81"/>
        <w:gridCol w:w="1993"/>
        <w:gridCol w:w="5590"/>
      </w:tblGrid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3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 xml:space="preserve"> de septiembre</w:t>
            </w:r>
          </w:p>
        </w:tc>
        <w:tc>
          <w:tcPr>
            <w:tcW w:w="758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ASISTENTES: Daniel Alday, Tomás Silva, Juan Yampara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60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planearon y estructuraron los escenarios que se iban a plasmar con la maqueta. Se determinó que serían 4: 2 con la persona en situación de dependencia como actor principal y 2 con el cuidador como actor principal.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60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desarrolló la maqueta durante la semana, terminándose el domingo.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60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preparó una presentación para explicar la maqueta y los escenarios al público.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Investigar en las tecnologías a utilizar en el proyecto.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346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¿Qué tan difícil será recolectar sensores que sirvan para el proyecto? ¿De qué tipo podrían ser de utilidad? ¿Qué tanto costarán?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7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de septiembre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0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336" w:hanging="360"/>
              <w:contextualSpacing/>
              <w:jc w:val="left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ES" w:bidi="ar-SA"/>
              </w:rPr>
              <w:t xml:space="preserve">Investigar sobre sensores que se podrían agregar o quitar del proyecto. </w:t>
            </w:r>
            <w:r>
              <w:rPr>
                <w:rFonts w:eastAsia="Times New Roman" w:cs="Times New Roman" w:ascii="Verdana" w:hAnsi="Verdana"/>
                <w:b/>
                <w:bCs/>
                <w:kern w:val="0"/>
                <w:sz w:val="20"/>
                <w:szCs w:val="20"/>
                <w:lang w:val="es-ES" w:bidi="ar-SA"/>
              </w:rPr>
              <w:t>R: T. Silva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336" w:hanging="360"/>
              <w:contextualSpacing/>
              <w:jc w:val="left"/>
              <w:rPr>
                <w:rFonts w:ascii="Verdana" w:hAnsi="Verdana"/>
                <w:b/>
                <w:b/>
                <w:bCs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Investigar sobre los requerimientos del primer informe. </w:t>
            </w:r>
            <w:r>
              <w:rPr>
                <w:rFonts w:eastAsia="Times New Roman" w:cs="Times New Roman" w:ascii="Verdana" w:hAnsi="Verdana"/>
                <w:b/>
                <w:bCs/>
                <w:kern w:val="0"/>
                <w:sz w:val="20"/>
                <w:szCs w:val="20"/>
                <w:lang w:val="es-CL" w:bidi="ar-SA"/>
              </w:rPr>
              <w:t>R: J. Yampara</w:t>
            </w:r>
          </w:p>
        </w:tc>
      </w:tr>
      <w:tr>
        <w:trPr/>
        <w:tc>
          <w:tcPr>
            <w:tcW w:w="23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 Organización y desarrollo del primer informe de proyecto.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420" w:top="1134" w:footer="851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CL"/>
      </w:rPr>
    </w:pPr>
    <w:r>
      <w:rPr>
        <w:lang w:val="es-CL"/>
      </w:rPr>
      <w:t>DAAP-2023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013"/>
      <w:gridCol w:w="6643"/>
      <w:gridCol w:w="2316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319213816" r:id="rId1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 xml:space="preserve">FACULTAD DE INGENIERÍA </w:t>
          </w:r>
        </w:p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eastAsia="es-MX" w:val="es-ES" w:bidi="ar-SA"/>
    </w:rPr>
  </w:style>
  <w:style w:type="paragraph" w:styleId="Heading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Internet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TextBody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LibreOffice/7.3.7.2$Linux_X86_64 LibreOffice_project/30$Build-2</Application>
  <AppVersion>15.0000</AppVersion>
  <Pages>1</Pages>
  <Words>185</Words>
  <Characters>988</Characters>
  <CharactersWithSpaces>1138</CharactersWithSpaces>
  <Paragraphs>32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  <dc:description/>
  <dc:language>en-US</dc:language>
  <cp:lastModifiedBy/>
  <cp:lastPrinted>2015-06-12T13:12:00Z</cp:lastPrinted>
  <dcterms:modified xsi:type="dcterms:W3CDTF">2023-09-24T17:36:06Z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