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20"/>
          <w:lang w:val="es-CL"/>
        </w:rPr>
      </w:pPr>
      <w:r>
        <w:rPr>
          <w:rFonts w:ascii="Verdana" w:hAnsi="Verdana"/>
          <w:b/>
          <w:lang w:val="es-CL"/>
        </w:rPr>
        <w:t>BITÁCORA DE AVANCE</w:t>
      </w:r>
    </w:p>
    <w:p>
      <w:pPr>
        <w:pStyle w:val="Normal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5"/>
        <w:gridCol w:w="8298"/>
      </w:tblGrid>
      <w:tr>
        <w:trPr/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CURSO:</w:t>
            </w:r>
          </w:p>
        </w:tc>
        <w:tc>
          <w:tcPr>
            <w:tcW w:w="8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Proyecto II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PROYECTO:</w:t>
            </w:r>
          </w:p>
        </w:tc>
        <w:tc>
          <w:tcPr>
            <w:tcW w:w="8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“</w:t>
            </w: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 xml:space="preserve">ALBA” </w:t>
            </w:r>
          </w:p>
        </w:tc>
      </w:tr>
      <w:tr>
        <w:trPr/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GRUPO:</w:t>
            </w:r>
          </w:p>
        </w:tc>
        <w:tc>
          <w:tcPr>
            <w:tcW w:w="829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Cs w:val="24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Cs w:val="24"/>
                <w:lang w:val="es-CL" w:bidi="ar-SA"/>
              </w:rPr>
              <w:t>P2-1</w:t>
            </w:r>
          </w:p>
        </w:tc>
      </w:tr>
    </w:tbl>
    <w:p>
      <w:pPr>
        <w:pStyle w:val="Normal"/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CL"/>
        </w:rPr>
      </w:r>
    </w:p>
    <w:tbl>
      <w:tblPr>
        <w:tblStyle w:val="Tablaconcuadrcula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84"/>
        <w:gridCol w:w="1993"/>
        <w:gridCol w:w="5587"/>
      </w:tblGrid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 DE SESIÓN: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2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9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 xml:space="preserve"> de 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a</w:t>
            </w: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gosto</w:t>
            </w:r>
          </w:p>
        </w:tc>
        <w:tc>
          <w:tcPr>
            <w:tcW w:w="75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ASISTENTES: Daniel Alday, Tomás Silva, Juan Yampara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DESARROLLO</w:t>
            </w:r>
          </w:p>
        </w:tc>
        <w:tc>
          <w:tcPr>
            <w:tcW w:w="7580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60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habló sobre la problemática que íbamos a solucionar con el proyecto, con referencia a la asistencia que se puede dar con la IoT y un SBC (Raspberry Pi):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0"/>
              <w:ind w:left="913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discutió sobre la extensión del problema de asistir a gente con el proyecto y hasta dónde queríamos solucionar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0"/>
              <w:ind w:left="913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incurrió a investigar sobre algunos documentos que hablaban sobre  tema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0"/>
              <w:ind w:left="913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determinó que el problema a solucionar estaría relacionado con los problemas de comunicación que se tienen en núcleos de cuidado con personas en situación de dependencia.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suppressAutoHyphens w:val="true"/>
              <w:spacing w:before="0" w:after="0"/>
              <w:ind w:left="913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present</w:t>
            </w:r>
            <w:r>
              <w:rPr>
                <w:rFonts w:eastAsia="Times New Roman" w:cs="Times New Roman" w:ascii="Verdana" w:hAnsi="Verdana"/>
                <w:color w:val="auto"/>
                <w:kern w:val="0"/>
                <w:sz w:val="20"/>
                <w:szCs w:val="20"/>
                <w:lang w:val="es-CL" w:eastAsia="es-MX" w:bidi="ar-SA"/>
              </w:rPr>
              <w:t>ó la idea al profesor y se consideraron nuevos aspectos para el desarrollo del proyecto.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46" w:hanging="36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 habló sobre el desarrollo de la maqueta, qué materiales ocuparía y cómo la construiríamos.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SUGERENCIAS</w:t>
            </w:r>
          </w:p>
        </w:tc>
        <w:tc>
          <w:tcPr>
            <w:tcW w:w="7580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Experimentar con Redmine y otras aplicaciones para guardar nociones del progreso del proyecto, en términos de ideas y conclusiones.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contextualSpacing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Preguntar a personas que hayan tenido experiencia personal con el problema que intentamos solucionar, para brindar más conocimiento.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CUESTIONES A RESOLVER</w:t>
            </w:r>
          </w:p>
        </w:tc>
        <w:tc>
          <w:tcPr>
            <w:tcW w:w="7580" w:type="dxa"/>
            <w:gridSpan w:val="2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ind w:left="346" w:hanging="36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¿Qué materiales de la maqueta podríamos reciclar?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ind w:left="346" w:hanging="360"/>
              <w:contextualSpacing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¿Existe algún impedimento en las tecnologías que nos impida seguir con el proyecto?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FECHA</w:t>
            </w:r>
          </w:p>
        </w:tc>
        <w:tc>
          <w:tcPr>
            <w:tcW w:w="55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3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 de 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septiembre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TAREAS Y RESPONSABLES</w:t>
            </w:r>
          </w:p>
        </w:tc>
        <w:tc>
          <w:tcPr>
            <w:tcW w:w="55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bCs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</w:t>
            </w: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ES" w:bidi="ar-SA"/>
              </w:rPr>
              <w:t xml:space="preserve"> Investigar más documentos con relación al problema que se quiere solucionar. </w:t>
            </w:r>
            <w:r>
              <w:rPr>
                <w:rFonts w:eastAsia="Times New Roman" w:cs="Times New Roman" w:ascii="Verdana" w:hAnsi="Verdana"/>
                <w:b/>
                <w:bCs/>
                <w:kern w:val="0"/>
                <w:sz w:val="20"/>
                <w:szCs w:val="20"/>
                <w:lang w:val="es-ES" w:bidi="ar-SA"/>
              </w:rPr>
              <w:t>R: J. Yampara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bCs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2. Planear y estructurar el diseño general de la maqueta. </w:t>
            </w:r>
            <w:r>
              <w:rPr>
                <w:rFonts w:eastAsia="Times New Roman" w:cs="Times New Roman" w:ascii="Verdana" w:hAnsi="Verdana"/>
                <w:b/>
                <w:bCs/>
                <w:kern w:val="0"/>
                <w:sz w:val="20"/>
                <w:szCs w:val="20"/>
                <w:lang w:val="es-CL" w:bidi="ar-SA"/>
              </w:rPr>
              <w:t>R: T. Silva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bCs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 xml:space="preserve">3. Plasmar digitalmente el diseño de la maqueta. </w:t>
            </w:r>
            <w:r>
              <w:rPr>
                <w:rFonts w:eastAsia="Times New Roman" w:cs="Times New Roman" w:ascii="Verdana" w:hAnsi="Verdana"/>
                <w:b/>
                <w:bCs/>
                <w:kern w:val="0"/>
                <w:sz w:val="20"/>
                <w:szCs w:val="20"/>
                <w:lang w:val="es-CL" w:bidi="ar-SA"/>
              </w:rPr>
              <w:t>R: D. Alday</w:t>
            </w:r>
          </w:p>
        </w:tc>
      </w:tr>
      <w:tr>
        <w:trPr/>
        <w:tc>
          <w:tcPr>
            <w:tcW w:w="23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uppressAutoHyphens w:val="true"/>
              <w:spacing w:before="0" w:after="0"/>
              <w:jc w:val="left"/>
              <w:rPr>
                <w:rFonts w:ascii="Verdana" w:hAnsi="Verdana"/>
                <w:b/>
                <w:b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20"/>
                <w:szCs w:val="20"/>
                <w:lang w:val="es-CL" w:bidi="ar-SA"/>
              </w:rPr>
              <w:t>TEMAS A TRATAR</w:t>
            </w:r>
          </w:p>
        </w:tc>
        <w:tc>
          <w:tcPr>
            <w:tcW w:w="55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eastAsia="Times New Roman" w:cs="Times New Roman" w:ascii="Verdana" w:hAnsi="Verdana"/>
                <w:kern w:val="0"/>
                <w:sz w:val="20"/>
                <w:szCs w:val="20"/>
                <w:lang w:val="es-CL" w:bidi="ar-SA"/>
              </w:rPr>
              <w:t>1. Cantidad de escenarios a plasmar con la maqueta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</w:r>
          </w:p>
        </w:tc>
      </w:tr>
    </w:tbl>
    <w:p>
      <w:pPr>
        <w:pStyle w:val="Normal"/>
        <w:rPr>
          <w:rFonts w:ascii="Verdana" w:hAnsi="Verdana"/>
          <w:lang w:val="es-CL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420" w:top="1134" w:footer="851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s-CL"/>
      </w:rPr>
    </w:pPr>
    <w:r>
      <w:rPr>
        <w:lang w:val="es-CL"/>
      </w:rPr>
      <w:t>DAAP-2023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concuadrcula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017"/>
      <w:gridCol w:w="6638"/>
      <w:gridCol w:w="2317"/>
    </w:tblGrid>
    <w:tr>
      <w:trPr/>
      <w:tc>
        <w:tcPr>
          <w:tcW w:w="1017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f" o:ole="">
                <v:imagedata r:id="rId2" o:title=""/>
              </v:shape>
              <o:OLEObject Type="Embed" ProgID="MSPhotoEd.3" ShapeID="ole_rId1" DrawAspect="Content" ObjectID="_1492873570" r:id="rId1"/>
            </w:object>
          </w:r>
        </w:p>
      </w:tc>
      <w:tc>
        <w:tcPr>
          <w:tcW w:w="6638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UNIVERSIDAD DE TARAPACÁ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 xml:space="preserve">FACULTAD DE INGENIERÍA 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>
              <w:rFonts w:eastAsia="Times New Roman" w:cs="Times New Roman" w:ascii="Trebuchet MS" w:hAnsi="Trebuchet MS"/>
              <w:kern w:val="0"/>
              <w:sz w:val="18"/>
              <w:szCs w:val="24"/>
              <w:lang w:val="es-ES" w:bidi="ar-SA"/>
            </w:rPr>
            <w:t>DEPARTAMENTO DE INGENIERÍA EN COMPUTACIÓN E INFORMÁTICA</w:t>
          </w:r>
        </w:p>
      </w:tc>
      <w:tc>
        <w:tcPr>
          <w:tcW w:w="2317" w:type="dxa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Trebuchet MS" w:hAnsi="Trebuchet MS"/>
              <w:sz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Heading1">
    <w:name w:val="Heading 1"/>
    <w:basedOn w:val="Normal"/>
    <w:next w:val="Normal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 w:val="true"/>
      <w:tabs>
        <w:tab w:val="clear" w:pos="708"/>
        <w:tab w:val="left" w:pos="720" w:leader="none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Internet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TextBody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25088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LibreOffice/7.3.7.2$Linux_X86_64 LibreOffice_project/30$Build-2</Application>
  <AppVersion>15.0000</AppVersion>
  <Pages>1</Pages>
  <Words>286</Words>
  <Characters>1512</Characters>
  <CharactersWithSpaces>1755</CharactersWithSpaces>
  <Paragraphs>38</Paragraphs>
  <Company>DECOM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  <dc:description/>
  <dc:language>en-US</dc:language>
  <cp:lastModifiedBy/>
  <cp:lastPrinted>2015-06-12T13:12:00Z</cp:lastPrinted>
  <dcterms:modified xsi:type="dcterms:W3CDTF">2023-09-24T17:34:31Z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