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Mouse-View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2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29/11/2022</w:t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Eduardo Apata</w:t>
            </w:r>
          </w:p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Dylan Choque</w:t>
            </w:r>
          </w:p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Sebastian Muñoz</w:t>
            </w:r>
          </w:p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Nicolas Osorio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terminó con la calibración de cada ojo para el usuario que use el programa. (Calibración)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logró terminar con la interfaz gráfica del software para el usuario.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el informe final para la siguiente reunión, realizando las corrección pertinentes.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un manual de usuario, además de un póster para proporcionar el proyecto.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06/12/2022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Todos los integrantes estarán a cargo de realizar las correcciones al informe final, manual de usuario y poster.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Informe Final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Manual de usuario y póster del proyecto.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3ZjVmwBafVnBgjOdJVMvJQNU1w==">AMUW2mX7FSnS7ksMN9y2eKN3+2AiZFFybsjN6U0huiA3gUHAsySWMRW9IF9AdJt18sEoI3VrDT7HnSWQ4oeYMOyz4wPGzaVn41TJ32vdyZsx9Q3c1hherqX78pQU5+msNGATHqM0ngvJ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