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02 de Noviembre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Comienzo de investigación sobre extensión “Kivy”.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“Kivy” sobre la aplicación.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Desarollar una aplicación de prueba para el teléfono con la extensión “Kivy”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acerca de la extensión Kivy y la funcionalidad de esta en el sistema operativo Windows 10.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Miércoles 08 de Noviembre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Comienzo de la programación de la aplicación principal e implementación en el teléfono.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Todo el grupo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