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UNIVERSIDAD DE TARAPACÁ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</w:rPr>
        <w:pict>
          <v:shape id="_x0000_i1025" style="width:38.4pt;height:56.4pt" o:ole="" type="#_x0000_t75">
            <v:imagedata cropbottom="1548f" cropleft="17022f" cropright="19775f" croptop="19093f" r:id="rId1" o:title=""/>
          </v:shape>
          <o:OLEObject DrawAspect="Content" r:id="rId2" ObjectID="_1722762668" ProgID="MSPhotoEd.3" ShapeID="_x0000_i1025" Type="Embed"/>
        </w:pic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           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FACULTAD DE INGENIERÍA 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Departamento de Ingeniería en Computación e 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/>
        <w:drawing>
          <wp:inline distB="0" distT="0" distL="0" distR="0">
            <wp:extent cx="1447800" cy="7239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1561783</wp:posOffset>
            </wp:positionH>
            <wp:positionV relativeFrom="paragraph">
              <wp:posOffset>828675</wp:posOffset>
            </wp:positionV>
            <wp:extent cx="2848927" cy="2848927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>
                      <a:alphaModFix amt="19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8927" cy="28489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Plan de proyecto</w:t>
        <w:br w:type="textWrapping"/>
        <w:t xml:space="preserve">LJR (Leer, Jugar y Reconocer)</w:t>
      </w:r>
    </w:p>
    <w:p w:rsidR="00000000" w:rsidDel="00000000" w:rsidP="00000000" w:rsidRDefault="00000000" w:rsidRPr="00000000" w14:paraId="0000000B">
      <w:pPr>
        <w:widowControl w:val="0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Autor(es): Angel Alarcón</w:t>
      </w:r>
    </w:p>
    <w:p w:rsidR="00000000" w:rsidDel="00000000" w:rsidP="00000000" w:rsidRDefault="00000000" w:rsidRPr="00000000" w14:paraId="0000000D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Fabián Justo</w:t>
      </w:r>
    </w:p>
    <w:p w:rsidR="00000000" w:rsidDel="00000000" w:rsidP="00000000" w:rsidRDefault="00000000" w:rsidRPr="00000000" w14:paraId="0000000E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Mathiu Orellana</w:t>
      </w:r>
    </w:p>
    <w:p w:rsidR="00000000" w:rsidDel="00000000" w:rsidP="00000000" w:rsidRDefault="00000000" w:rsidRPr="00000000" w14:paraId="0000000F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Raiza Ossandón</w:t>
      </w:r>
    </w:p>
    <w:p w:rsidR="00000000" w:rsidDel="00000000" w:rsidP="00000000" w:rsidRDefault="00000000" w:rsidRPr="00000000" w14:paraId="00000010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Asignatura: Proyecto 2</w:t>
      </w:r>
    </w:p>
    <w:p w:rsidR="00000000" w:rsidDel="00000000" w:rsidP="00000000" w:rsidRDefault="00000000" w:rsidRPr="00000000" w14:paraId="00000011">
      <w:pPr>
        <w:widowControl w:val="0"/>
        <w:jc w:val="right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Profesor(es): Diego Aracena Pizarro</w:t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Arica, 13 de Septiembre 2022</w:t>
      </w:r>
    </w:p>
    <w:p w:rsidR="00000000" w:rsidDel="00000000" w:rsidP="00000000" w:rsidRDefault="00000000" w:rsidRPr="00000000" w14:paraId="00000013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center"/>
        <w:rPr>
          <w:color w:val="000000"/>
          <w:u w:val="single"/>
        </w:rPr>
      </w:pPr>
      <w:bookmarkStart w:colFirst="0" w:colLast="0" w:name="_heading=h.ss0s89x6bhs9" w:id="0"/>
      <w:bookmarkEnd w:id="0"/>
      <w:r w:rsidDel="00000000" w:rsidR="00000000" w:rsidRPr="00000000">
        <w:rPr>
          <w:color w:val="000000"/>
          <w:u w:val="single"/>
          <w:rtl w:val="0"/>
        </w:rPr>
        <w:t xml:space="preserve">Historial de Versiones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6"/>
        <w:gridCol w:w="1417"/>
        <w:gridCol w:w="3450"/>
        <w:gridCol w:w="2025"/>
        <w:tblGridChange w:id="0">
          <w:tblGrid>
            <w:gridCol w:w="1746"/>
            <w:gridCol w:w="1417"/>
            <w:gridCol w:w="3450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Descripción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Autor(es)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06/09/2022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Inicio informe parte 1 con el formato requerido                                                                                               VBC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Fabián Justo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07/09/2022</w:t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Actualización del informe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Organización del proyecto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Fabián Justo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Mathiu Orellana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13/09/2022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Resumen del proyecto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Organización del proyecto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Planificación procesos de gestión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Mathiu Orellana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Raiza Ossandón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Angel Alarcon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Fabian Justo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14/09/2022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Versión preliminar del informe completo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Mathiu Orellana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Raiza Ossandon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Fabian Justo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Angel Alarcon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15/09/2022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Revisión de referencias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Mathiu Orellana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Trebuchet MS" w:cs="Trebuchet MS" w:eastAsia="Trebuchet MS" w:hAnsi="Trebuchet MS"/>
        </w:rPr>
        <w:sectPr>
          <w:headerReference r:id="rId11" w:type="default"/>
          <w:headerReference r:id="rId12" w:type="even"/>
          <w:footerReference r:id="rId13" w:type="default"/>
          <w:footerReference r:id="rId14" w:type="even"/>
          <w:pgSz w:h="15842" w:w="12242" w:orient="portrait"/>
          <w:pgMar w:bottom="1701" w:top="1701" w:left="1418" w:right="1418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jc w:val="center"/>
        <w:rPr>
          <w:color w:val="000000"/>
          <w:u w:val="single"/>
        </w:rPr>
      </w:pPr>
      <w:bookmarkStart w:colFirst="0" w:colLast="0" w:name="_heading=h.jxtm032hj2f" w:id="1"/>
      <w:bookmarkEnd w:id="1"/>
      <w:r w:rsidDel="00000000" w:rsidR="00000000" w:rsidRPr="00000000">
        <w:rPr>
          <w:color w:val="000000"/>
          <w:u w:val="single"/>
          <w:rtl w:val="0"/>
        </w:rPr>
        <w:t xml:space="preserve">Índice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2">
          <w:pPr>
            <w:tabs>
              <w:tab w:val="right" w:pos="9404"/>
            </w:tabs>
            <w:spacing w:before="8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ss0s89x6bhs9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Historial de Versiones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_heading=h.ss0s89x6bhs9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jxtm032hj2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Índice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_heading=h.jxtm032hj2f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0ueoskrh96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Panorama General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_heading=h.t0ueoskrh96l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kr1y8c43xz4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Resumen del Proyecto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_heading=h.ikr1y8c43xz4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e4lh4jnhjks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Organización del Proyecto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_heading=h.qe4lh4jnhjks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780tmtlnwy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y entidades internas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_heading=h.s780tmtlnwy6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v4nhey01om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Roles y responsabilidades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_heading=h.nv4nhey01omo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vc8vp1sz3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Mecanismos de Comunicación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_heading=h.yvc8vp1sz3vu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pos="9404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93in68rwas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los procesos de gestión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_heading=h.s93in68rwasm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onorugwbqd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de actividades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_heading=h.uonorugwbqde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pos="9404"/>
            </w:tabs>
            <w:spacing w:before="60" w:line="240" w:lineRule="auto"/>
            <w:ind w:left="36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epzun982agc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de la gestión de riesgos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_heading=h.nepzun982agc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pos="9404"/>
            </w:tabs>
            <w:spacing w:after="80" w:before="200" w:line="240" w:lineRule="auto"/>
            <w:ind w:left="0" w:firstLine="0"/>
            <w:rPr/>
          </w:pPr>
          <w:hyperlink w:anchor="_heading=h.i85mbag74ssa">
            <w:r w:rsidDel="00000000" w:rsidR="00000000" w:rsidRPr="00000000">
              <w:rPr>
                <w:b w:val="1"/>
                <w:rtl w:val="0"/>
              </w:rPr>
              <w:t xml:space="preserve">Referencias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_heading=h.i85mbag74ssa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200" w:lineRule="auto"/>
        <w:jc w:val="center"/>
        <w:rPr>
          <w:color w:val="000000"/>
          <w:u w:val="single"/>
        </w:rPr>
      </w:pPr>
      <w:bookmarkStart w:colFirst="0" w:colLast="0" w:name="_heading=h.t0ueoskrh96l" w:id="2"/>
      <w:bookmarkEnd w:id="2"/>
      <w:r w:rsidDel="00000000" w:rsidR="00000000" w:rsidRPr="00000000">
        <w:rPr>
          <w:color w:val="000000"/>
          <w:u w:val="single"/>
          <w:rtl w:val="0"/>
        </w:rPr>
        <w:t xml:space="preserve">Panorama General</w:t>
      </w:r>
    </w:p>
    <w:p w:rsidR="00000000" w:rsidDel="00000000" w:rsidP="00000000" w:rsidRDefault="00000000" w:rsidRPr="00000000" w14:paraId="00000053">
      <w:pPr>
        <w:pStyle w:val="Heading2"/>
        <w:spacing w:after="200" w:lineRule="auto"/>
        <w:rPr/>
      </w:pPr>
      <w:bookmarkStart w:colFirst="0" w:colLast="0" w:name="_heading=h.ikr1y8c43xz4" w:id="3"/>
      <w:bookmarkEnd w:id="3"/>
      <w:r w:rsidDel="00000000" w:rsidR="00000000" w:rsidRPr="00000000">
        <w:rPr>
          <w:rtl w:val="0"/>
        </w:rPr>
        <w:t xml:space="preserve">Resumen del Proyecto</w:t>
      </w:r>
    </w:p>
    <w:p w:rsidR="00000000" w:rsidDel="00000000" w:rsidP="00000000" w:rsidRDefault="00000000" w:rsidRPr="00000000" w14:paraId="00000054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proyecto LJR (Leer, Jugar, Reconocer) consiste en un software para dispositivos móviles, el cual facilita la lectura para la gente invidente utilizando reconocimiento óptico de carácteres (OCR) mediante una imágen y la traducción a voz mediante Text-To-Speech (TTS). El objetivo principal del software es lograr la accesibilidad para la gente invidente a textos y escritos, (principalmente escritos en imprenta), que no se puedan leer debido a la ausencia de una versión redactada en braille.</w:t>
      </w:r>
    </w:p>
    <w:p w:rsidR="00000000" w:rsidDel="00000000" w:rsidP="00000000" w:rsidRDefault="00000000" w:rsidRPr="00000000" w14:paraId="00000055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software está restringido a una aplicación móvil para sistemas operativos Android con interfaz gráfica casi nula (debido a que esta será interactiva mediante voz) la cual vendrá acompañada con un soporte que facilitará la toma de imágenes del escrito.</w:t>
      </w:r>
    </w:p>
    <w:p w:rsidR="00000000" w:rsidDel="00000000" w:rsidP="00000000" w:rsidRDefault="00000000" w:rsidRPr="00000000" w14:paraId="0000005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considerará como entregables la fase final del software, bitácoras de trabajo, presentaciones del proyecto, informes parciales, y para finalizar, el informe final.</w:t>
      </w:r>
    </w:p>
    <w:p w:rsidR="00000000" w:rsidDel="00000000" w:rsidP="00000000" w:rsidRDefault="00000000" w:rsidRPr="00000000" w14:paraId="00000057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spacing w:after="200" w:lineRule="auto"/>
        <w:rPr/>
      </w:pPr>
      <w:bookmarkStart w:colFirst="0" w:colLast="0" w:name="_heading=h.ihz0npvk89d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spacing w:after="200" w:lineRule="auto"/>
        <w:jc w:val="center"/>
        <w:rPr/>
      </w:pPr>
      <w:bookmarkStart w:colFirst="0" w:colLast="0" w:name="_heading=h.qe4lh4jnhjks" w:id="5"/>
      <w:bookmarkEnd w:id="5"/>
      <w:r w:rsidDel="00000000" w:rsidR="00000000" w:rsidRPr="00000000">
        <w:rPr>
          <w:color w:val="000000"/>
          <w:u w:val="single"/>
          <w:rtl w:val="0"/>
        </w:rPr>
        <w:t xml:space="preserve">Organización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spacing w:after="200" w:lineRule="auto"/>
        <w:rPr/>
      </w:pPr>
      <w:bookmarkStart w:colFirst="0" w:colLast="0" w:name="_heading=h.s780tmtlnwy6" w:id="6"/>
      <w:bookmarkEnd w:id="6"/>
      <w:r w:rsidDel="00000000" w:rsidR="00000000" w:rsidRPr="00000000">
        <w:rPr>
          <w:rtl w:val="0"/>
        </w:rPr>
        <w:t xml:space="preserve">Personal y entidades internas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Jefe de Proyecto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Diseñador Gráfico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Encargado de documentacion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Encargado de Redmine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Programador</w:t>
      </w:r>
    </w:p>
    <w:p w:rsidR="00000000" w:rsidDel="00000000" w:rsidP="00000000" w:rsidRDefault="00000000" w:rsidRPr="00000000" w14:paraId="00000065">
      <w:pPr>
        <w:pStyle w:val="Heading2"/>
        <w:spacing w:after="200" w:lineRule="auto"/>
        <w:rPr/>
      </w:pPr>
      <w:bookmarkStart w:colFirst="0" w:colLast="0" w:name="_heading=h.nv4nhey01omo" w:id="7"/>
      <w:bookmarkEnd w:id="7"/>
      <w:r w:rsidDel="00000000" w:rsidR="00000000" w:rsidRPr="00000000">
        <w:rPr>
          <w:rtl w:val="0"/>
        </w:rPr>
        <w:t xml:space="preserve">Roles y responsabilidades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Jefe de Proyecto: Encargado de liderar el proyecto.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Diseñador Gráfico: Encargado de diseñar las diferentes características visuales del proyecto (botones, iconos, interfaces visuales, etc).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Encargado de Documentación: Encargado de documentar las diferentes características que se integrarán en el proyecto a través del transcurso del tiempo.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Encargado de Redmine: Encargado de mantener la plataforma de redmine actualizada (Gantt, peticiones y wiki).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Programador: Encargado(s) de escribir el código (según el lenguaje), perteneciente al programa del proyecto.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Jefe programador: Encargado de revisar los códigos y dar el visto bueno a los mismos.</w:t>
      </w:r>
    </w:p>
    <w:p w:rsidR="00000000" w:rsidDel="00000000" w:rsidP="00000000" w:rsidRDefault="00000000" w:rsidRPr="00000000" w14:paraId="0000006C">
      <w:pPr>
        <w:pStyle w:val="Heading2"/>
        <w:spacing w:after="200" w:lineRule="auto"/>
        <w:rPr/>
      </w:pPr>
      <w:bookmarkStart w:colFirst="0" w:colLast="0" w:name="_heading=h.yvc8vp1sz3vu" w:id="8"/>
      <w:bookmarkEnd w:id="8"/>
      <w:r w:rsidDel="00000000" w:rsidR="00000000" w:rsidRPr="00000000">
        <w:rPr>
          <w:rtl w:val="0"/>
        </w:rPr>
        <w:t xml:space="preserve">Mecanismos de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Discord: Servicio de mensajería instantánea por medio de chat de texto y voz para la  organización del grupo de trabajo fuera del área de clases.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Redmine: Plataforma usada para el almacenamiento de la documentación y entregables del proyecto.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Google Drive: Plataforma donde se alojan los documentos relacionados al proyecto (archivos ppt, docs, pdf), esta plataforma solo está disponible para miembros del proyecto.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Google Docs: Plataforma para desarrollar los diferentes documentos y entregables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after="200" w:lineRule="auto"/>
        <w:jc w:val="center"/>
        <w:rPr/>
      </w:pPr>
      <w:bookmarkStart w:colFirst="0" w:colLast="0" w:name="_heading=h.s93in68rwasm" w:id="9"/>
      <w:bookmarkEnd w:id="9"/>
      <w:r w:rsidDel="00000000" w:rsidR="00000000" w:rsidRPr="00000000">
        <w:rPr>
          <w:color w:val="000000"/>
          <w:u w:val="single"/>
          <w:rtl w:val="0"/>
        </w:rPr>
        <w:t xml:space="preserve">Planificación de los procesos de gestión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Rule="auto"/>
        <w:ind w:left="0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Estimación de Costos</w:t>
      </w:r>
    </w:p>
    <w:tbl>
      <w:tblPr>
        <w:tblStyle w:val="Table2"/>
        <w:tblW w:w="940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3"/>
        <w:gridCol w:w="4703"/>
        <w:tblGridChange w:id="0">
          <w:tblGrid>
            <w:gridCol w:w="4703"/>
            <w:gridCol w:w="47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Software de desarrollo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Smartphone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$290.000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$600.000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Sueldo Desarrollador Junior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$750.000 / mes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Tiempo de Codificación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meses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Costo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$11.690.000</w:t>
            </w:r>
          </w:p>
        </w:tc>
      </w:tr>
    </w:tbl>
    <w:p w:rsidR="00000000" w:rsidDel="00000000" w:rsidP="00000000" w:rsidRDefault="00000000" w:rsidRPr="00000000" w14:paraId="00000080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Rule="auto"/>
        <w:ind w:left="0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Planificación de Recursos Humanos</w:t>
      </w:r>
    </w:p>
    <w:tbl>
      <w:tblPr>
        <w:tblStyle w:val="Table3"/>
        <w:tblW w:w="940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3"/>
        <w:gridCol w:w="4703"/>
        <w:tblGridChange w:id="0">
          <w:tblGrid>
            <w:gridCol w:w="4703"/>
            <w:gridCol w:w="4703"/>
          </w:tblGrid>
        </w:tblGridChange>
      </w:tblGrid>
      <w:tr>
        <w:trPr>
          <w:cantSplit w:val="0"/>
          <w:tblHeader w:val="1"/>
        </w:trPr>
        <w:tc>
          <w:tcPr>
            <w:tcBorders>
              <w:right w:color="17365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Diseñador</w:t>
            </w:r>
          </w:p>
        </w:tc>
        <w:tc>
          <w:tcPr>
            <w:tcBorders>
              <w:left w:color="17365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Angel Alarcón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Documentador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Angel Alarcón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Jefe 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Fabián Justo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Programador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Raiza Ossandón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Fabián Justo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Mathiu Orellana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Angel Alarcón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Jefe de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Raiza Ossandón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Encargado de Redmine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Mathiu Orellana</w:t>
            </w:r>
          </w:p>
        </w:tc>
      </w:tr>
    </w:tbl>
    <w:p w:rsidR="00000000" w:rsidDel="00000000" w:rsidP="00000000" w:rsidRDefault="00000000" w:rsidRPr="00000000" w14:paraId="00000091">
      <w:pPr>
        <w:spacing w:after="200" w:lineRule="auto"/>
        <w:ind w:lef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spacing w:after="200" w:lineRule="auto"/>
        <w:rPr/>
      </w:pPr>
      <w:bookmarkStart w:colFirst="0" w:colLast="0" w:name="_heading=h.uonorugwbqde" w:id="10"/>
      <w:bookmarkEnd w:id="10"/>
      <w:r w:rsidDel="00000000" w:rsidR="00000000" w:rsidRPr="00000000">
        <w:rPr>
          <w:rtl w:val="0"/>
        </w:rPr>
        <w:t xml:space="preserve">Lista de actividades</w:t>
      </w:r>
    </w:p>
    <w:p w:rsidR="00000000" w:rsidDel="00000000" w:rsidP="00000000" w:rsidRDefault="00000000" w:rsidRPr="00000000" w14:paraId="00000093">
      <w:pPr>
        <w:spacing w:after="200" w:lineRule="auto"/>
        <w:rPr/>
      </w:pPr>
      <w:r w:rsidDel="00000000" w:rsidR="00000000" w:rsidRPr="00000000">
        <w:rPr/>
        <w:drawing>
          <wp:inline distB="114300" distT="114300" distL="114300" distR="114300">
            <wp:extent cx="5971540" cy="20320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spacing w:after="200" w:lineRule="auto"/>
        <w:rPr/>
      </w:pPr>
      <w:bookmarkStart w:colFirst="0" w:colLast="0" w:name="_heading=h.nepzun982agc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spacing w:after="200" w:lineRule="auto"/>
        <w:jc w:val="center"/>
        <w:rPr>
          <w:u w:val="single"/>
        </w:rPr>
      </w:pPr>
      <w:bookmarkStart w:colFirst="0" w:colLast="0" w:name="_heading=h.pj6qa472uxsr" w:id="12"/>
      <w:bookmarkEnd w:id="12"/>
      <w:r w:rsidDel="00000000" w:rsidR="00000000" w:rsidRPr="00000000">
        <w:rPr>
          <w:u w:val="single"/>
          <w:rtl w:val="0"/>
        </w:rPr>
        <w:t xml:space="preserve">Planificación de la gestión de riesgos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0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1.5"/>
        <w:gridCol w:w="2351.5"/>
        <w:gridCol w:w="2351.5"/>
        <w:gridCol w:w="2351.5"/>
        <w:tblGridChange w:id="0">
          <w:tblGrid>
            <w:gridCol w:w="2351.5"/>
            <w:gridCol w:w="2351.5"/>
            <w:gridCol w:w="2351.5"/>
            <w:gridCol w:w="2351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RIESGOS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PROBABILIDAD DE OCURRENCIA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DE IMPACTO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ACCIÓN REMEDIAL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Problemas técnicos de 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-Verificar el código y arreglar el problema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Desgaste laboral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-Disminuir la carga de la persona afectada o apoyar en 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Personal enfermo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Aplazar el trabajo del integrante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-Distribuir el trabajo del integrante en el resto del equipo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Corte de electricidad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-Esperar el reintegro de electricidad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-Hacer uso de la batería del notebook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Pérdida del código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-Tener un repositorio de respaldo para impedir este riesgo a toda costa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Malfunción o pérdida de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-Hacer uso del hardware proporcionado por la universidad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Malfunción de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-Reinstalar o buscar solución del error.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Pérdida de un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-Dividir el trabajo que le tocaba a aquel integrante entre los que quedan</w:t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1"/>
        <w:spacing w:after="200" w:lineRule="auto"/>
        <w:jc w:val="center"/>
        <w:rPr>
          <w:color w:val="000000"/>
          <w:u w:val="single"/>
        </w:rPr>
      </w:pPr>
      <w:bookmarkStart w:colFirst="0" w:colLast="0" w:name="_heading=h.i85mbag74ssa" w:id="13"/>
      <w:bookmarkEnd w:id="13"/>
      <w:r w:rsidDel="00000000" w:rsidR="00000000" w:rsidRPr="00000000">
        <w:rPr>
          <w:color w:val="000000"/>
          <w:u w:val="single"/>
          <w:rtl w:val="0"/>
        </w:rPr>
        <w:t xml:space="preserve">Referencias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Sueldo promedio programador junior “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https://www.chiletrabajos.cl/sueldos/programador/junior</w:t>
        </w:r>
      </w:hyperlink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Precio promedio notebook en chile “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https://www.df.cl/tendencias/tecnologia/cuanto-cuesta-un-computador-en-chile-los-paises-mas-caros-de-la-region</w:t>
        </w:r>
      </w:hyperlink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Precio promedio de smartphones “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https://www.google.com/search?client=firefox-b-d&amp;q=317+usd+to+clp</w:t>
        </w:r>
      </w:hyperlink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Establecer conexion de camara de celular con python                                                    “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https://opencv.org</w:t>
        </w:r>
      </w:hyperlink>
      <w:r w:rsidDel="00000000" w:rsidR="00000000" w:rsidRPr="00000000">
        <w:rPr>
          <w:rtl w:val="0"/>
        </w:rPr>
        <w:t xml:space="preserve">” “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https://www.geeksforgeeks.org/connect-your-android-phone-camera-to-opencv-python/</w:t>
        </w:r>
      </w:hyperlink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Implementacion de OCR en python                           “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https://nanonets.com/blog/ocr-with-tesseract/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C5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2" w:w="12242" w:orient="portrait"/>
      <w:pgMar w:bottom="1701" w:top="1701" w:left="1418" w:right="1418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Proyecto II Sistema Asistencial para Discapacitados</w:t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sz w:val="20"/>
        <w:szCs w:val="20"/>
        <w:rtl w:val="0"/>
      </w:rPr>
      <w:t xml:space="preserve">Proyecto LJR (Leer, Jugar y Reconocer)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519B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5513C9"/>
    <w:pPr>
      <w:ind w:left="720"/>
      <w:contextualSpacing w:val="1"/>
    </w:pPr>
  </w:style>
  <w:style w:type="paragraph" w:styleId="Puesto">
    <w:name w:val="Title"/>
    <w:basedOn w:val="Normal"/>
    <w:next w:val="Normal"/>
    <w:link w:val="PuestoCar"/>
    <w:uiPriority w:val="10"/>
    <w:qFormat w:val="1"/>
    <w:rsid w:val="008074BB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PuestoCar" w:customStyle="1">
    <w:name w:val="Puesto Car"/>
    <w:basedOn w:val="Fuentedeprrafopredeter"/>
    <w:link w:val="Puesto"/>
    <w:uiPriority w:val="10"/>
    <w:rsid w:val="008074BB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tulo1Car" w:customStyle="1">
    <w:name w:val="Título 1 Car"/>
    <w:basedOn w:val="Fuentedeprrafopredeter"/>
    <w:link w:val="Ttulo1"/>
    <w:uiPriority w:val="9"/>
    <w:rsid w:val="004519B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Encabezado">
    <w:name w:val="header"/>
    <w:basedOn w:val="Normal"/>
    <w:link w:val="Encabezado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EncabezadoCar" w:customStyle="1">
    <w:name w:val="Encabezado Car"/>
    <w:basedOn w:val="Fuentedeprrafopredeter"/>
    <w:link w:val="Encabezado"/>
    <w:rsid w:val="00C67CAD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7CAD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PiedepginaCar" w:customStyle="1">
    <w:name w:val="Pie de página Car"/>
    <w:basedOn w:val="Fuentedeprrafopredeter"/>
    <w:link w:val="Piedepgina"/>
    <w:rsid w:val="00C67CAD"/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67CA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67C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67CAD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9F3A7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eeksforgeeks.org/connect-your-android-phone-camera-to-opencv-python/" TargetMode="Externa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21" Type="http://schemas.openxmlformats.org/officeDocument/2006/relationships/hyperlink" Target="https://nanonets.com/blog/ocr-with-tesseract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footer" Target="footer2.xml"/><Relationship Id="rId17" Type="http://schemas.openxmlformats.org/officeDocument/2006/relationships/hyperlink" Target="https://www.df.cl/tendencias/tecnologia/cuanto-cuesta-un-computador-en-chile-los-paises-mas-caros-de-la-region" TargetMode="External"/><Relationship Id="rId16" Type="http://schemas.openxmlformats.org/officeDocument/2006/relationships/hyperlink" Target="https://www.chiletrabajos.cl/sueldos/programador/junior" TargetMode="External"/><Relationship Id="rId5" Type="http://schemas.openxmlformats.org/officeDocument/2006/relationships/fontTable" Target="fontTable.xml"/><Relationship Id="rId19" Type="http://schemas.openxmlformats.org/officeDocument/2006/relationships/hyperlink" Target="https://opencv.org" TargetMode="External"/><Relationship Id="rId6" Type="http://schemas.openxmlformats.org/officeDocument/2006/relationships/numbering" Target="numbering.xml"/><Relationship Id="rId18" Type="http://schemas.openxmlformats.org/officeDocument/2006/relationships/hyperlink" Target="https://www.google.com/search?client=firefox-b-d&amp;q=317+usd+to+clp" TargetMode="Externa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xZSrv1E/Q6m20zavzjGIe2llog==">AMUW2mUUr/xycAAym9MXFO7eMxGztJtQO9jZavzRXnsRrxYw4Z2PCbotI56LN2+mhLrtwZ+vYTJGvMTwn1R9vMp7/Mtu5XTWPVrjoNI8M679xY8hoeyyz/z3c3uk7X97EGSuyHuIZHMGhx4scgnHRFVw9tfWG0tVohy05kvhd6gjAcglqjtYy16ySD9lvLkIkPmPFAt+eXwRTxWZBGyp8NqaWwJ8PUXsXF0YsDV6p254ozqI+tYKJDJ9I+mEN5rW6d6bUCRMCAsfCXKzkf+Eveyd7JJZnCYvnUJRCG/xnAE3/NTRhj0m2iaFCWoSmyApe1MIhbzMW1IOdR8qDDgmGtZfznPYINMNEexHqwIQJrvbHAyqGlYpVZyU4C1cJy6qIhiCL6QJW+wtRnXOALAB4oUOwEpP1CD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2019-08-13T23:09:00Z</dcterms:created>
  <dc:creator>Raul Herrera</dc:creator>
</cp:coreProperties>
</file>