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SYLT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05/10/2022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los casos de uso.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283.46456692913375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Finalización y revisión de los casos de uso segunda parte.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bitácora a redmine: Juan Bustos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los casos de uso junto a sus diagramas de secuencia: Todo el grupo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Documentar los casos de uso</w:t>
            </w:r>
          </w:p>
        </w:tc>
      </w:tr>
    </w:tbl>
    <w:p w:rsidR="00000000" w:rsidDel="00000000" w:rsidP="00000000" w:rsidRDefault="00000000" w:rsidRPr="00000000" w14:paraId="00000028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rFonts w:ascii="Arial" w:cs="Arial" w:eastAsia="Arial" w:hAnsi="Arial"/>
          <w:color w:val="333333"/>
          <w:sz w:val="45"/>
          <w:szCs w:val="45"/>
          <w:shd w:fill="f5f5f5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375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TocnJjxqhAmBQ18zjR/uoIrUg==">AMUW2mXyGE7QLuZQS7kVqR73EnYcEFKxOBoOAqFbJ8IW67FWN3Apsr4yDJ183kLrZMAF6oV70zB18yMUopNAbKxkE3HlG1+hh5Mf6y6UqtWdIfNWtiMx1eaLgnejl2M7giVULY6zCvTw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