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Nombre pendiente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16/08/2022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Paul Cespedes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establecieron responsables: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Jefe de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Bustos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Programador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Camilo Valenzuela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Documentador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Jordan Lefimil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Tester: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Paul Cespedes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Consultar a una persona con discapacidad visual algún problema.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en internet problemas comunes que tienen las personas con discapacidad visual.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solución a un problema para llevar el proyecto a cabo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Problemática en relación a las dificultades para una persona discapacitada visualmente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dificultades tiene una persona con una discapacidad visual que podamos solucionar?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Proponer posible solución 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17/08/2022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problemática: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problemática a tratar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YGBuAnbPY1O0/q4tST/A4wOaQ==">AMUW2mX4IJIBDRLQnT5XQ3OygsjXUQoWJMyks6HbrAZ3Hgdgal846Dv11RpCSBXdgKgl9yC8Ps7pPPICIspTvxAScj6clG2Y6AyNM/T7d2mA5LNZo9GHc5nd2CCLhvj9cPBs/vxERPFS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