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Laboratorio de redes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Laboratorio de router - estático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6 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82"/>
        <w:gridCol w:w="1993"/>
        <w:gridCol w:w="5589"/>
        <w:tblGridChange w:id="0">
          <w:tblGrid>
            <w:gridCol w:w="2382"/>
            <w:gridCol w:w="1993"/>
            <w:gridCol w:w="5589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Huber Ticona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Daniela Oñate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Copia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las capturas de los procedimientos realizados en el laboratorio.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capturaron los paquetes de datos mediante wireshark.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realizar la parte 2 del  informe.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Distribuir equitativamente las tareas entre los integrantes del equipo.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la realización del informe.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07 de octubre de 2019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Leer y analizar el laboratorio 3.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ENCARGADOS: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Juan Manuel, Daniela Oñate , Huber Ticona.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laboratorio 3.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type="#_x0000_t75">
                <v:imagedata cropbottom="1548f" cropleft="17022f" cropright="19775f" croptop="19093f" r:id="rId1" o:title=""/>
              </v:shape>
              <o:OLEObject DrawAspect="Content" r:id="rId2" ObjectID="_1628349748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 w:val="1"/>
    <w:rsid w:val="00132307"/>
    <w:pPr>
      <w:spacing w:after="100" w:afterAutospacing="1" w:before="100" w:beforeAutospacing="1"/>
    </w:pPr>
    <w:rPr>
      <w:rFonts w:ascii="Times New Roman" w:hAnsi="Times New Roman"/>
      <w:szCs w:val="24"/>
      <w:lang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pR3xjWlsgcwYZMfZM20JHZFOQ==">AMUW2mV07vXV5wdTK4KIEsLOycO5DY+dzmIZMyGUWQx+7sE4I819T4CMaz0ndDad9fRDHlSaqb3u5/pPITg3OHSXxiIn4xTrepRbQvYUXO13xR7ZSah0fzzhJ03mbIivAItYMVBc0eyW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